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2018年度部门预算</w:t>
      </w:r>
    </w:p>
    <w:p>
      <w:r>
        <w:rPr>
          <w:sz w:val="18"/>
        </w:rPr>
        <w:t>整理归属  广东省教育考试院</w:t>
      </w:r>
    </w:p>
    <w:p>
      <w:r>
        <w:rPr>
          <w:sz w:val="18"/>
        </w:rPr>
        <w:t>发布日期  2018-03-02</w:t>
      </w:r>
    </w:p>
    <w:p>
      <w:r>
        <w:rPr>
          <w:sz w:val="18"/>
        </w:rPr>
        <w:t>来源  广东省教育考试院</w:t>
      </w:r>
    </w:p>
    <w:p>
      <w:r>
        <w:rPr>
          <w:sz w:val="18"/>
        </w:rPr>
        <w:t>栏目  统计信息</w:t>
      </w:r>
    </w:p>
    <w:p>
      <w:r>
        <w:rPr>
          <w:sz w:val="18"/>
        </w:rPr>
        <w:t>存档日期  2026-10-27</w:t>
      </w:r>
    </w:p>
    <w:p>
      <w:r>
        <w:t xml:space="preserve">原文链接  </w:t>
      </w:r>
      <w:hyperlink r:id="rId10">
        <w:r>
          <w:rPr>
            <w:color w:val="18548A"/>
          </w:rPr>
          <w:t>https://eea.gd.gov.cn/zwgk_tjxx/content/post_2592746.html</w:t>
        </w:r>
      </w:hyperlink>
    </w:p>
    <w:p>
      <w:r>
        <w:t xml:space="preserve">同文来源  </w:t>
      </w:r>
      <w:hyperlink r:id="rId11">
        <w:r>
          <w:rPr>
            <w:color w:val="18548A"/>
          </w:rPr>
          <w:t>https://eea.gd.gov.cn/zwgk_xxgk/content/post_1960688.html</w:t>
        </w:r>
      </w:hyperlink>
    </w:p>
    <w:p/>
    <w:p>
      <w:r>
        <w:t>广东省教育考试院2018年度部门预算</w:t>
      </w:r>
    </w:p>
    <w:p>
      <w:r>
        <w:t>基本情况说明</w:t>
      </w:r>
    </w:p>
    <w:p>
      <w:r>
        <w:t>一、单位基本情况</w:t>
      </w:r>
    </w:p>
    <w:p>
      <w:r>
        <w:t>广东省教育考试院是广东省教育厅的直属参公事业单位(副厅级)，院领导职位为：书记兼院长1名（副厅级），巡视员1名（副厅级），副院长3名（正处级），内设机构领导职数21名，其中处长(主任)7名(正处级)， 副处长(副主任)14名。下设办公室、高等教育招生考试处，中等教育招生考试处，信息管理处、自学考试处、社会考试处、命题处等七个正处级部门，同时下设服务中心和印刷厂等3个企业。</w:t>
      </w:r>
    </w:p>
    <w:p>
      <w:r>
        <w:t>事业编制82人（不含离退休人员），实有财政统发工资人员有在编在职人员80人、离休人员3人、退休人员34人(以2017年6月实有人数)。</w:t>
      </w:r>
    </w:p>
    <w:p>
      <w:r>
        <w:t>广东省教育考试院的主要工作任务是负责全省各类各项教育招生考试（如普通高考、高考学业水平、成人高考、自学考试、研究生和本科插班生、专业技能、全国大学英语四、六级考试、全国计算机等级考试、剑桥少儿考试等等全年49场教育考试）的命题、制卷、考务、评卷、录取、评价、调研、总结等各个环节的组织管理工作。近年来，我省考试招生事业稳步发展，全年1000万人次考试，其中普通高考、成人高考、研究生、自考及各类社会考试规模在全国均列前三位。教育考试招生关系到千家万户，涉及到每个考生及家长，是社会关注的焦点、媒体报导的热点、考生和家长关心的重点，关系到国家选拔人才，关系到社会的和谐稳定，而且安全保密要求高、工作时效性要求高、数据统计准确性要求高，因此考试招生工作政策性强、专业性强、时效性强，工作任务繁重。</w:t>
      </w:r>
    </w:p>
    <w:p>
      <w:r>
        <w:t>二、预算总开支情况</w:t>
      </w:r>
    </w:p>
    <w:p>
      <w:r>
        <w:t>根据《广东省教育厅关于做好2018年部门预算“二上”编制工作的通知》（粤教财函[2017]239号）的文件要求，结合我院实际工作情况，以2017年度实际开支为主要参照，结合2018年工作任务，按照预算编制原则，提高预算安排的科学性、规范性、全面性、准确性，力求预算开支和实际开支相一致，通过认真编制，严格审核，确保预算数据真实、准确。</w:t>
      </w:r>
    </w:p>
    <w:p>
      <w:r>
        <w:t>（一）预算支出主要情况</w:t>
      </w:r>
    </w:p>
    <w:p>
      <w:r>
        <w:t>2018年预算总开支17682万元，比2017年预算总开支14273万元增加3409万元，（详见附件2：2018年经费预算总表）。</w:t>
      </w:r>
    </w:p>
    <w:p>
      <w:r>
        <w:t>1、一般预算财政拨款预算支出2927万元。比2017年预算开支2273万元增加654万元。一般预算财政拨款严格按财厅已下达的预算控制数编制预算。严禁超过已下达的预算控制数编制预算。主要项目如下：</w:t>
      </w:r>
    </w:p>
    <w:p>
      <w:r>
        <w:t>(1)人员和公用经费支出2406万元，主要用于在职人员和离休人员财政统发工资，在职人员住房公积金，在职人员和离退休人员住房改革补贴、增收节支费等津贴补贴以及其他工资福利支出。</w:t>
      </w:r>
    </w:p>
    <w:p>
      <w:r>
        <w:t>（2）高考命题专项经费451万元（含高职、中职、高考术科、学业水平考试等命题经费）。2006年至2011年每年500万，2012年至2015年财政压减5%为475万，2016年起财政再压减5%为451万。</w:t>
      </w:r>
    </w:p>
    <w:p>
      <w:r>
        <w:t>（3）公务交通补贴70万元，2017年实际开支66万。</w:t>
      </w:r>
    </w:p>
    <w:p>
      <w:r>
        <w:t>2、财政专户（各种考试收费返拨款）。2018年预算支出为13355万元比2017年预算支出10500万元增加2855万元。（详见附件2：2018年经费预算总表）。</w:t>
      </w:r>
    </w:p>
    <w:p>
      <w:r>
        <w:t>3、省非税（招生录取费收费返拨款）。2018年财厅已下预算控制数为1400万元。2017年度财政实际返拨我院招生录取费返拨款为2100万元，2017年预算偏小。</w:t>
      </w:r>
    </w:p>
    <w:p>
      <w:r>
        <w:t>（二）预算支出增减的经济科目，</w:t>
      </w:r>
    </w:p>
    <w:p>
      <w:r>
        <w:t>2017年年度预算与2017年实际开支对比后发现有的经济科目存在较大差异，2017年预算个别经济科目与实际开支偏大，也有个别经济科目与实际开支偏小，为使预算更加合理，更加接近决算，对2017年预算个别经济科目进行了调整为使预算开支与实际开支基本相一致，对有的存在较大差异的经济科目在2018年预算中进行了增减。（详见附件2：2018年经费预算总表）。</w:t>
      </w:r>
    </w:p>
    <w:p>
      <w:r>
        <w:t>1、2018年预算开支比2017年预算开支增加较大的经济科目如下6个：</w:t>
      </w:r>
    </w:p>
    <w:p>
      <w:r>
        <w:t>（1）2018年印刷费预算开支2300万元比2017年预算开支2000万元增加300万元，2017年实际应付印刷费2214万元。</w:t>
      </w:r>
    </w:p>
    <w:p>
      <w:r>
        <w:t>（2）2018年维修（护）费预算开支1500万元比2017年预算开支325万元增加1175万元，2017年实际开支526万元。2017年预算偏小，2018年计划按办公用房要求，对全院办公用房进行全面调整改造。</w:t>
      </w:r>
    </w:p>
    <w:p>
      <w:r>
        <w:t>（3）2018年差旅费预算开支300万元比2017年预算开支140万元增加160万元，2017年实际开支197万元。因财厅提高差旅费标准，2017年预算偏小。</w:t>
      </w:r>
    </w:p>
    <w:p>
      <w:r>
        <w:t>（4）2018年委托业务费预算开支4700万元比2017年预算开支3700万元增加1000万元，2017年实际开支约4600万元。2017年预算偏小。</w:t>
      </w:r>
    </w:p>
    <w:p>
      <w:r>
        <w:t>（5）2018年专用设备购车置费预算开支270万元比2017年预算开支150万元增加120万元，主要用于2018年更换办公楼三部电梯。</w:t>
      </w:r>
    </w:p>
    <w:p>
      <w:r>
        <w:t>（6）2018年信息网络、软件开发购建费预算开支2500万元比2017年预算开支800万元增加1700万元，2017年实际开支1102万元。2017年预算偏小。随着高考制度的不断深化改革，各种考试报名、评卷、招生录取等各种系统硬件、软件要购置、开发、升级、改造。规划2018年对我院机房、容灾中心进行新建、数据中心进行改造。</w:t>
      </w:r>
    </w:p>
    <w:p>
      <w:r>
        <w:t>2、2018年预算开支比2017年预算开支减少较大的经济科目如下2个：</w:t>
      </w:r>
    </w:p>
    <w:p>
      <w:r>
        <w:t>（1）、2018年劳务费预算开支400万元比2017年预算开支500万元减少100万元，2017年实际开支308万元。2017年预算偏大。</w:t>
      </w:r>
    </w:p>
    <w:p>
      <w:r>
        <w:t>（2）、2018年命题基地费预算开支1500万元比2017年预算开支2900万元减少1400万元。2017年预算偏大。</w:t>
      </w:r>
    </w:p>
    <w:p>
      <w:r>
        <w:t>三、支出结构说明</w:t>
      </w:r>
    </w:p>
    <w:p>
      <w:r>
        <w:t>（一）一般预算财政拨款2927万元占总支出的16.55%=2927万÷17682万。</w:t>
      </w:r>
    </w:p>
    <w:p>
      <w:r>
        <w:t>（二）财政专户拨款（各种考试收费返拨款和招生录取费预算拨款1400万）14755万元占总支出的83.45%=14755万÷17682万。</w:t>
      </w:r>
    </w:p>
    <w:p>
      <w:r>
        <w:t>（三）基本支出预算15831万元占总支出的89.53%=15831万÷17682万。</w:t>
      </w:r>
    </w:p>
    <w:p>
      <w:r>
        <w:t>1．工资福利支出2167万元占总支出的12.26%=2167万÷17682万。</w:t>
      </w:r>
    </w:p>
    <w:p>
      <w:r>
        <w:t>2.一般商品和服务支出8867万元占总支出的50.15%=8867万÷17682万。</w:t>
      </w:r>
    </w:p>
    <w:p>
      <w:r>
        <w:t>3．对个人和家庭补助支出376万元占总支出的2.13%=376万÷176824、</w:t>
      </w:r>
    </w:p>
    <w:p>
      <w:r>
        <w:t>4．其他资本性支出4420万元占总支出的24.99%=4420万÷17682万。其他资本性支出系统自动提取的科目为办公设备购置150万，专用设备购置270万，信息网络、软件开发购置2500万，其他基本建设支出（命题基地）1500万。</w:t>
      </w:r>
    </w:p>
    <w:p>
      <w:r>
        <w:t>（四）项目支出预算1851万元，（其中高考命题专项经费451万、招生录取专项经费1400万）占总支出的10.47%=1851万÷17682万。</w:t>
      </w:r>
    </w:p>
    <w:p>
      <w:r>
        <w:t>广东省教育考试院</w:t>
      </w:r>
    </w:p>
    <w:p>
      <w:r>
        <w:t>2018年2月2日</w:t>
      </w:r>
    </w:p>
    <w:p>
      <w:r>
        <w:t>附件2：2018年预算表二上.xls</w:t>
      </w:r>
    </w:p>
    <w:p>
      <w:pPr>
        <w:pStyle w:val="Heading1"/>
      </w:pPr>
      <w:r>
        <w:t>附件及下载链接</w:t>
      </w:r>
    </w:p>
    <w:p>
      <w:hyperlink r:id="rId12">
        <w:r>
          <w:rPr>
            <w:color w:val="18548A"/>
          </w:rPr>
          <w:t>附件2：2018年预算表二上.xls</w:t>
        </w:r>
      </w:hyperlink>
    </w:p>
    <w:p>
      <w:r>
        <w:rPr>
          <w:sz w:val="16"/>
        </w:rPr>
        <w:t>https://eea.gd.gov.cn/attachment/0/329/329823/2592746.xls</w:t>
      </w:r>
    </w:p>
    <w:p>
      <w:pPr>
        <w:pStyle w:val="Heading1"/>
      </w:pPr>
      <w:r>
        <w:t>正文相关链接</w:t>
      </w:r>
    </w:p>
    <w:p>
      <w:hyperlink r:id="rId13">
        <w:r>
          <w:rPr>
            <w:color w:val="18548A"/>
          </w:rPr>
          <w:t>附件2：2018年预算表二上.xls</w:t>
        </w:r>
      </w:hyperlink>
    </w:p>
    <w:p>
      <w:r>
        <w:t>https://eea.gd.gov.cn/attachment/0/329/329823/1960688.xls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tjxx/content/post_2592746.html" TargetMode="External"/><Relationship Id="rId11" Type="http://schemas.openxmlformats.org/officeDocument/2006/relationships/hyperlink" Target="https://eea.gd.gov.cn/zwgk_xxgk/content/post_1960688.html" TargetMode="External"/><Relationship Id="rId12" Type="http://schemas.openxmlformats.org/officeDocument/2006/relationships/hyperlink" Target="https://eea.gd.gov.cn/attachment/0/329/329823/2592746.xls" TargetMode="External"/><Relationship Id="rId13" Type="http://schemas.openxmlformats.org/officeDocument/2006/relationships/hyperlink" Target="https://eea.gd.gov.cn/attachment/0/329/329823/1960688.x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