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auto"/>
        <w:spacing w:line="580" w:lineRule="exact"/>
        <w:jc w:val="left"/>
        <w:rPr>
          <w:rFonts w:hint="eastAsia" w:ascii="仿宋_GB2312" w:hAnsi="仿宋_GB2312" w:eastAsia="仿宋_GB2312" w:cs="仿宋_GB2312"/>
          <w:color w:val="auto"/>
          <w:sz w:val="32"/>
          <w:szCs w:val="32"/>
          <w:shd w:val="clear" w:color="auto" w:fill="auto"/>
        </w:rPr>
      </w:pPr>
      <w:r>
        <w:rPr>
          <w:rFonts w:hint="eastAsia" w:ascii="黑体" w:hAnsi="黑体" w:eastAsia="黑体" w:cs="黑体"/>
          <w:color w:val="auto"/>
          <w:sz w:val="32"/>
          <w:szCs w:val="32"/>
          <w:shd w:val="clear" w:color="auto" w:fill="auto"/>
        </w:rPr>
        <w:t>附件2</w:t>
      </w:r>
    </w:p>
    <w:p>
      <w:pPr>
        <w:pStyle w:val="6"/>
        <w:widowControl/>
        <w:spacing w:beforeAutospacing="0" w:afterAutospacing="0" w:line="580" w:lineRule="exact"/>
        <w:ind w:firstLine="0" w:firstLineChars="0"/>
        <w:jc w:val="center"/>
        <w:rPr>
          <w:rFonts w:hint="eastAsia" w:ascii="方正小标宋简体" w:hAnsi="方正小标宋简体" w:eastAsia="方正小标宋简体" w:cs="方正小标宋简体"/>
          <w:color w:val="auto"/>
          <w:sz w:val="44"/>
          <w:szCs w:val="44"/>
          <w:shd w:val="clear" w:color="auto" w:fill="FFFFFF"/>
        </w:rPr>
      </w:pPr>
      <w:r>
        <w:rPr>
          <w:rFonts w:hint="eastAsia" w:ascii="方正小标宋简体" w:hAnsi="方正小标宋简体" w:eastAsia="方正小标宋简体" w:cs="方正小标宋简体"/>
          <w:color w:val="auto"/>
          <w:sz w:val="44"/>
          <w:szCs w:val="44"/>
          <w:shd w:val="clear" w:color="auto" w:fill="FFFFFF"/>
        </w:rPr>
        <w:t>广东省</w:t>
      </w:r>
      <w:r>
        <w:rPr>
          <w:rFonts w:hint="eastAsia" w:ascii="方正小标宋简体" w:hAnsi="方正小标宋简体" w:eastAsia="方正小标宋简体" w:cs="方正小标宋简体"/>
          <w:color w:val="auto"/>
          <w:sz w:val="44"/>
          <w:szCs w:val="44"/>
          <w:shd w:val="clear" w:color="auto" w:fill="FFFFFF"/>
          <w:lang w:eastAsia="zh-CN"/>
        </w:rPr>
        <w:t>2022年</w:t>
      </w:r>
      <w:r>
        <w:rPr>
          <w:rFonts w:hint="eastAsia" w:ascii="方正小标宋简体" w:hAnsi="方正小标宋简体" w:eastAsia="方正小标宋简体" w:cs="方正小标宋简体"/>
          <w:color w:val="auto"/>
          <w:sz w:val="44"/>
          <w:szCs w:val="44"/>
          <w:shd w:val="clear" w:color="auto" w:fill="FFFFFF"/>
          <w:lang w:val="en-US" w:eastAsia="zh-CN"/>
        </w:rPr>
        <w:t>10</w:t>
      </w:r>
      <w:r>
        <w:rPr>
          <w:rFonts w:hint="eastAsia" w:ascii="方正小标宋简体" w:hAnsi="方正小标宋简体" w:eastAsia="方正小标宋简体" w:cs="方正小标宋简体"/>
          <w:color w:val="auto"/>
          <w:sz w:val="44"/>
          <w:szCs w:val="44"/>
          <w:shd w:val="clear" w:color="auto" w:fill="FFFFFF"/>
          <w:lang w:eastAsia="zh-CN"/>
        </w:rPr>
        <w:t>月</w:t>
      </w:r>
      <w:r>
        <w:rPr>
          <w:rFonts w:hint="eastAsia" w:ascii="方正小标宋简体" w:hAnsi="方正小标宋简体" w:eastAsia="方正小标宋简体" w:cs="方正小标宋简体"/>
          <w:color w:val="auto"/>
          <w:sz w:val="44"/>
          <w:szCs w:val="44"/>
          <w:shd w:val="clear" w:color="auto" w:fill="FFFFFF"/>
        </w:rPr>
        <w:t>自学考试报名报考流程图</w:t>
      </w:r>
    </w:p>
    <w:p>
      <w:pPr>
        <w:pStyle w:val="6"/>
        <w:widowControl/>
        <w:spacing w:beforeAutospacing="0" w:afterAutospacing="0" w:line="240" w:lineRule="auto"/>
        <w:ind w:firstLine="0" w:firstLineChars="0"/>
        <w:jc w:val="center"/>
        <w:rPr>
          <w:rFonts w:hint="eastAsia" w:ascii="仿宋_GB2312" w:hAnsi="仿宋_GB2312" w:eastAsia="仿宋_GB2312" w:cs="仿宋_GB2312"/>
          <w:bCs/>
          <w:color w:val="auto"/>
          <w:sz w:val="32"/>
          <w:szCs w:val="32"/>
          <w:shd w:val="clear" w:color="auto" w:fill="FFFFFF"/>
        </w:rPr>
      </w:pPr>
      <w:bookmarkStart w:id="0" w:name="_GoBack"/>
      <w:r>
        <w:rPr>
          <w:rFonts w:ascii="仿宋_GB2312" w:hAnsi="仿宋_GB2312" w:eastAsia="仿宋_GB2312" w:cs="仿宋_GB2312"/>
          <w:color w:val="auto"/>
          <w:sz w:val="32"/>
          <w:szCs w:val="32"/>
          <w:shd w:val="clear" w:color="auto" w:fill="FFFFFF"/>
        </w:rPr>
        <w:drawing>
          <wp:anchor distT="0" distB="0" distL="114300" distR="114300" simplePos="0" relativeHeight="251659264" behindDoc="0" locked="0" layoutInCell="1" allowOverlap="1">
            <wp:simplePos x="0" y="0"/>
            <wp:positionH relativeFrom="column">
              <wp:posOffset>261620</wp:posOffset>
            </wp:positionH>
            <wp:positionV relativeFrom="paragraph">
              <wp:posOffset>128270</wp:posOffset>
            </wp:positionV>
            <wp:extent cx="5288915" cy="6906260"/>
            <wp:effectExtent l="0" t="0" r="6985" b="8890"/>
            <wp:wrapNone/>
            <wp:docPr id="3" name="图片 1" descr="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图片11"/>
                    <pic:cNvPicPr>
                      <a:picLocks noChangeAspect="1"/>
                    </pic:cNvPicPr>
                  </pic:nvPicPr>
                  <pic:blipFill>
                    <a:blip r:embed="rId7"/>
                    <a:srcRect l="980" t="3069" r="9337" b="1494"/>
                    <a:stretch>
                      <a:fillRect/>
                    </a:stretch>
                  </pic:blipFill>
                  <pic:spPr>
                    <a:xfrm>
                      <a:off x="0" y="0"/>
                      <a:ext cx="5288915" cy="6906260"/>
                    </a:xfrm>
                    <a:prstGeom prst="rect">
                      <a:avLst/>
                    </a:prstGeom>
                    <a:noFill/>
                    <a:ln>
                      <a:noFill/>
                    </a:ln>
                  </pic:spPr>
                </pic:pic>
              </a:graphicData>
            </a:graphic>
          </wp:anchor>
        </w:drawing>
      </w:r>
      <w:bookmarkEnd w:id="0"/>
    </w:p>
    <w:p>
      <w:pPr>
        <w:pStyle w:val="6"/>
        <w:widowControl/>
        <w:spacing w:beforeAutospacing="0" w:afterAutospacing="0"/>
        <w:jc w:val="center"/>
        <w:rPr>
          <w:rFonts w:hint="eastAsia" w:ascii="仿宋_GB2312" w:hAnsi="仿宋_GB2312" w:eastAsia="仿宋_GB2312" w:cs="仿宋_GB2312"/>
          <w:bCs/>
          <w:color w:val="auto"/>
          <w:sz w:val="32"/>
          <w:szCs w:val="32"/>
          <w:shd w:val="clear" w:color="auto" w:fill="FFFFFF"/>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r>
        <w:rPr>
          <w:rFonts w:ascii="仿宋_GB2312" w:hAnsi="仿宋_GB2312" w:eastAsia="仿宋_GB2312" w:cs="仿宋_GB2312"/>
          <w:color w:val="auto"/>
          <w:sz w:val="32"/>
          <w:szCs w:val="32"/>
          <w:shd w:val="clear" w:color="auto" w:fill="FFFFFF"/>
        </w:rPr>
        <w:drawing>
          <wp:anchor distT="0" distB="0" distL="114300" distR="114300" simplePos="0" relativeHeight="251660288" behindDoc="0" locked="0" layoutInCell="1" allowOverlap="1">
            <wp:simplePos x="0" y="0"/>
            <wp:positionH relativeFrom="column">
              <wp:posOffset>474980</wp:posOffset>
            </wp:positionH>
            <wp:positionV relativeFrom="paragraph">
              <wp:posOffset>214630</wp:posOffset>
            </wp:positionV>
            <wp:extent cx="5113655" cy="7867015"/>
            <wp:effectExtent l="0" t="0" r="10795" b="635"/>
            <wp:wrapNone/>
            <wp:docPr id="5" name="图片 3" descr="报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报考"/>
                    <pic:cNvPicPr>
                      <a:picLocks noChangeAspect="1"/>
                    </pic:cNvPicPr>
                  </pic:nvPicPr>
                  <pic:blipFill>
                    <a:blip r:embed="rId8"/>
                    <a:stretch>
                      <a:fillRect/>
                    </a:stretch>
                  </pic:blipFill>
                  <pic:spPr>
                    <a:xfrm>
                      <a:off x="0" y="0"/>
                      <a:ext cx="5113655" cy="7867015"/>
                    </a:xfrm>
                    <a:prstGeom prst="rect">
                      <a:avLst/>
                    </a:prstGeom>
                    <a:noFill/>
                    <a:ln>
                      <a:noFill/>
                    </a:ln>
                  </pic:spPr>
                </pic:pic>
              </a:graphicData>
            </a:graphic>
          </wp:anchor>
        </w:drawing>
      </w:r>
    </w:p>
    <w:p>
      <w:pPr>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p>
    <w:p>
      <w:pPr>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p>
    <w:p>
      <w:pPr>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p>
    <w:p>
      <w:pPr>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p>
    <w:p>
      <w:pPr>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p>
    <w:p>
      <w:pPr>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p>
    <w:p>
      <w:pPr>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p>
    <w:p>
      <w:pPr>
        <w:rPr>
          <w:rFonts w:hint="eastAsia"/>
          <w:color w:va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80" w:lineRule="exact"/>
        <w:jc w:val="left"/>
        <w:rPr>
          <w:rFonts w:hint="eastAsia" w:ascii="黑体" w:hAnsi="黑体" w:eastAsia="黑体" w:cs="黑体"/>
          <w:color w:val="auto"/>
          <w:sz w:val="32"/>
          <w:szCs w:val="32"/>
          <w:shd w:val="clear" w:color="auto" w:fill="auto"/>
        </w:rPr>
      </w:pPr>
      <w:r>
        <w:rPr>
          <w:rFonts w:hint="eastAsia" w:ascii="黑体" w:hAnsi="黑体" w:eastAsia="黑体" w:cs="黑体"/>
          <w:color w:val="auto"/>
          <w:sz w:val="32"/>
          <w:szCs w:val="32"/>
          <w:shd w:val="clear" w:color="auto" w:fill="auto"/>
        </w:rPr>
        <w:t>附件3</w:t>
      </w:r>
    </w:p>
    <w:p>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广东省202</w:t>
      </w:r>
      <w:r>
        <w:rPr>
          <w:rFonts w:hint="eastAsia" w:ascii="方正小标宋简体" w:hAnsi="方正小标宋简体" w:eastAsia="方正小标宋简体" w:cs="方正小标宋简体"/>
          <w:color w:val="auto"/>
          <w:sz w:val="44"/>
          <w:szCs w:val="44"/>
          <w:lang w:val="en-US" w:eastAsia="zh-CN"/>
        </w:rPr>
        <w:t>2</w:t>
      </w:r>
      <w:r>
        <w:rPr>
          <w:rFonts w:hint="eastAsia" w:ascii="方正小标宋简体" w:hAnsi="方正小标宋简体" w:eastAsia="方正小标宋简体" w:cs="方正小标宋简体"/>
          <w:color w:val="auto"/>
          <w:sz w:val="44"/>
          <w:szCs w:val="44"/>
        </w:rPr>
        <w:t>年</w:t>
      </w:r>
      <w:r>
        <w:rPr>
          <w:rFonts w:hint="eastAsia" w:ascii="方正小标宋简体" w:hAnsi="方正小标宋简体" w:eastAsia="方正小标宋简体" w:cs="方正小标宋简体"/>
          <w:color w:val="auto"/>
          <w:sz w:val="44"/>
          <w:szCs w:val="44"/>
          <w:lang w:val="en-US" w:eastAsia="zh-CN"/>
        </w:rPr>
        <w:t>10</w:t>
      </w:r>
      <w:r>
        <w:rPr>
          <w:rFonts w:hint="eastAsia" w:ascii="方正小标宋简体" w:hAnsi="方正小标宋简体" w:eastAsia="方正小标宋简体" w:cs="方正小标宋简体"/>
          <w:color w:val="auto"/>
          <w:sz w:val="44"/>
          <w:szCs w:val="44"/>
        </w:rPr>
        <w:t>月自学考试在线报名</w:t>
      </w:r>
    </w:p>
    <w:p>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操作指引</w:t>
      </w:r>
    </w:p>
    <w:p>
      <w:pPr>
        <w:keepNext w:val="0"/>
        <w:keepLines w:val="0"/>
        <w:pageBreakBefore w:val="0"/>
        <w:widowControl w:val="0"/>
        <w:kinsoku/>
        <w:wordWrap/>
        <w:overflowPunct/>
        <w:topLinePunct w:val="0"/>
        <w:autoSpaceDE/>
        <w:autoSpaceDN/>
        <w:bidi w:val="0"/>
        <w:adjustRightInd/>
        <w:snapToGrid/>
        <w:spacing w:line="580" w:lineRule="exact"/>
        <w:ind w:firstLine="422"/>
        <w:textAlignment w:val="auto"/>
        <w:rPr>
          <w:rFonts w:hint="eastAsia"/>
          <w:b/>
          <w:bCs/>
          <w:color w:val="auto"/>
        </w:rPr>
      </w:pPr>
    </w:p>
    <w:p>
      <w:pPr>
        <w:keepNext w:val="0"/>
        <w:keepLines w:val="0"/>
        <w:pageBreakBefore w:val="0"/>
        <w:widowControl w:val="0"/>
        <w:kinsoku/>
        <w:wordWrap/>
        <w:overflowPunct/>
        <w:topLinePunct w:val="0"/>
        <w:autoSpaceDE/>
        <w:autoSpaceDN/>
        <w:bidi w:val="0"/>
        <w:adjustRightInd/>
        <w:snapToGrid/>
        <w:spacing w:line="580" w:lineRule="exact"/>
        <w:ind w:firstLine="562"/>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第一步：预报名-网页端</w:t>
      </w:r>
    </w:p>
    <w:p>
      <w:pPr>
        <w:keepNext w:val="0"/>
        <w:keepLines w:val="0"/>
        <w:pageBreakBefore w:val="0"/>
        <w:widowControl w:val="0"/>
        <w:kinsoku/>
        <w:wordWrap/>
        <w:overflowPunct/>
        <w:topLinePunct w:val="0"/>
        <w:autoSpaceDE/>
        <w:autoSpaceDN/>
        <w:bidi w:val="0"/>
        <w:adjustRightInd/>
        <w:snapToGrid/>
        <w:spacing w:line="580" w:lineRule="exact"/>
        <w:ind w:firstLine="56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登录网址https://www.eeagd.edu.cn/zkselfec/login/login.jsp在网页端完成预报名信息录入，获取预报名号，并牢记预报名时设置的密码。</w:t>
      </w:r>
    </w:p>
    <w:p>
      <w:pPr>
        <w:keepNext w:val="0"/>
        <w:keepLines w:val="0"/>
        <w:pageBreakBefore w:val="0"/>
        <w:widowControl w:val="0"/>
        <w:kinsoku/>
        <w:wordWrap/>
        <w:overflowPunct/>
        <w:topLinePunct w:val="0"/>
        <w:autoSpaceDE/>
        <w:autoSpaceDN/>
        <w:bidi w:val="0"/>
        <w:adjustRightInd/>
        <w:snapToGrid/>
        <w:spacing w:line="580" w:lineRule="exact"/>
        <w:ind w:firstLine="562"/>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第二步：采集相片-小程序端</w:t>
      </w:r>
    </w:p>
    <w:p>
      <w:pPr>
        <w:keepNext w:val="0"/>
        <w:keepLines w:val="0"/>
        <w:pageBreakBefore w:val="0"/>
        <w:widowControl w:val="0"/>
        <w:kinsoku/>
        <w:wordWrap/>
        <w:overflowPunct/>
        <w:topLinePunct w:val="0"/>
        <w:autoSpaceDE/>
        <w:autoSpaceDN/>
        <w:bidi w:val="0"/>
        <w:adjustRightInd/>
        <w:snapToGrid/>
        <w:spacing w:line="580" w:lineRule="exact"/>
        <w:ind w:firstLine="56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1.</w:t>
      </w:r>
      <w:r>
        <w:rPr>
          <w:rFonts w:hint="eastAsia" w:ascii="仿宋_GB2312" w:hAnsi="仿宋_GB2312" w:eastAsia="仿宋_GB2312" w:cs="仿宋_GB2312"/>
          <w:color w:val="auto"/>
          <w:sz w:val="28"/>
          <w:szCs w:val="28"/>
        </w:rPr>
        <w:t>在广东省教育考试院官方小程序上选择报名相片采集，选择考生端进入。</w:t>
      </w:r>
    </w:p>
    <w:p>
      <w:pPr>
        <w:spacing w:line="240" w:lineRule="auto"/>
        <w:ind w:firstLine="420"/>
        <w:jc w:val="center"/>
        <w:rPr>
          <w:color w:val="auto"/>
        </w:rPr>
      </w:pPr>
      <w:r>
        <w:rPr>
          <w:color w:val="auto"/>
        </w:rPr>
        <w:drawing>
          <wp:inline distT="0" distB="0" distL="114300" distR="114300">
            <wp:extent cx="1836420" cy="3747770"/>
            <wp:effectExtent l="0" t="0" r="11430" b="508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9"/>
                    <a:stretch>
                      <a:fillRect/>
                    </a:stretch>
                  </pic:blipFill>
                  <pic:spPr>
                    <a:xfrm>
                      <a:off x="0" y="0"/>
                      <a:ext cx="1836420" cy="3747770"/>
                    </a:xfrm>
                    <a:prstGeom prst="rect">
                      <a:avLst/>
                    </a:prstGeom>
                    <a:noFill/>
                    <a:ln>
                      <a:noFill/>
                    </a:ln>
                  </pic:spPr>
                </pic:pic>
              </a:graphicData>
            </a:graphic>
          </wp:inline>
        </w:drawing>
      </w:r>
    </w:p>
    <w:p>
      <w:pPr>
        <w:spacing w:line="240" w:lineRule="auto"/>
        <w:ind w:firstLine="562"/>
        <w:rPr>
          <w:rFonts w:hint="eastAsia" w:ascii="仿宋_GB2312" w:hAnsi="仿宋_GB2312" w:eastAsia="仿宋_GB2312" w:cs="仿宋_GB2312"/>
          <w:b w:val="0"/>
          <w:bCs w:val="0"/>
          <w:color w:val="auto"/>
          <w:sz w:val="28"/>
          <w:szCs w:val="28"/>
        </w:rPr>
      </w:pPr>
      <w:r>
        <w:rPr>
          <w:rFonts w:hint="eastAsia" w:ascii="仿宋_GB2312" w:hAnsi="仿宋_GB2312" w:eastAsia="仿宋_GB2312" w:cs="仿宋_GB2312"/>
          <w:b w:val="0"/>
          <w:bCs w:val="0"/>
          <w:color w:val="auto"/>
          <w:sz w:val="28"/>
          <w:szCs w:val="28"/>
          <w:lang w:val="en-US" w:eastAsia="zh-CN"/>
        </w:rPr>
        <w:t>2.</w:t>
      </w:r>
      <w:r>
        <w:rPr>
          <w:rFonts w:hint="eastAsia" w:ascii="仿宋_GB2312" w:hAnsi="仿宋_GB2312" w:eastAsia="仿宋_GB2312" w:cs="仿宋_GB2312"/>
          <w:b w:val="0"/>
          <w:bCs w:val="0"/>
          <w:color w:val="auto"/>
          <w:sz w:val="28"/>
          <w:szCs w:val="28"/>
        </w:rPr>
        <w:t>在考试列表中找到自考报名相片采集，输入预报名号与预报名时设置的密码登录。</w:t>
      </w:r>
    </w:p>
    <w:p>
      <w:pPr>
        <w:spacing w:line="240" w:lineRule="auto"/>
        <w:ind w:firstLine="0" w:firstLineChars="0"/>
        <w:jc w:val="center"/>
        <w:rPr>
          <w:color w:val="auto"/>
        </w:rPr>
      </w:pPr>
      <w:r>
        <w:rPr>
          <w:rFonts w:hint="eastAsia" w:eastAsia="宋体"/>
          <w:color w:val="auto"/>
          <w:lang w:eastAsia="zh-CN"/>
        </w:rPr>
        <w:drawing>
          <wp:inline distT="0" distB="0" distL="114300" distR="114300">
            <wp:extent cx="2647950" cy="3028315"/>
            <wp:effectExtent l="0" t="0" r="0" b="635"/>
            <wp:docPr id="9"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图片1"/>
                    <pic:cNvPicPr>
                      <a:picLocks noChangeAspect="1"/>
                    </pic:cNvPicPr>
                  </pic:nvPicPr>
                  <pic:blipFill>
                    <a:blip r:embed="rId10"/>
                    <a:stretch>
                      <a:fillRect/>
                    </a:stretch>
                  </pic:blipFill>
                  <pic:spPr>
                    <a:xfrm>
                      <a:off x="0" y="0"/>
                      <a:ext cx="2647950" cy="3028315"/>
                    </a:xfrm>
                    <a:prstGeom prst="rect">
                      <a:avLst/>
                    </a:prstGeom>
                    <a:noFill/>
                    <a:ln>
                      <a:noFill/>
                    </a:ln>
                  </pic:spPr>
                </pic:pic>
              </a:graphicData>
            </a:graphic>
          </wp:inline>
        </w:drawing>
      </w:r>
      <w:r>
        <w:rPr>
          <w:rFonts w:hint="eastAsia"/>
          <w:color w:val="auto"/>
        </w:rPr>
        <w:t xml:space="preserve">   </w:t>
      </w:r>
    </w:p>
    <w:p>
      <w:pPr>
        <w:spacing w:line="240" w:lineRule="auto"/>
        <w:ind w:firstLine="420"/>
        <w:jc w:val="center"/>
        <w:rPr>
          <w:color w:val="auto"/>
        </w:rPr>
      </w:pPr>
    </w:p>
    <w:p>
      <w:pPr>
        <w:spacing w:line="240" w:lineRule="auto"/>
        <w:ind w:firstLine="0" w:firstLineChars="0"/>
        <w:jc w:val="center"/>
        <w:rPr>
          <w:color w:val="auto"/>
        </w:rPr>
      </w:pPr>
      <w:r>
        <w:rPr>
          <w:color w:val="auto"/>
        </w:rPr>
        <w:drawing>
          <wp:inline distT="0" distB="0" distL="114300" distR="114300">
            <wp:extent cx="2609850" cy="3142615"/>
            <wp:effectExtent l="0" t="0" r="0" b="63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1"/>
                    <a:stretch>
                      <a:fillRect/>
                    </a:stretch>
                  </pic:blipFill>
                  <pic:spPr>
                    <a:xfrm>
                      <a:off x="0" y="0"/>
                      <a:ext cx="2609850" cy="3142615"/>
                    </a:xfrm>
                    <a:prstGeom prst="rect">
                      <a:avLst/>
                    </a:prstGeom>
                    <a:noFill/>
                    <a:ln>
                      <a:noFill/>
                    </a:ln>
                  </pic:spPr>
                </pic:pic>
              </a:graphicData>
            </a:graphic>
          </wp:inline>
        </w:drawing>
      </w:r>
    </w:p>
    <w:p>
      <w:pPr>
        <w:spacing w:line="240" w:lineRule="auto"/>
        <w:ind w:firstLine="420"/>
        <w:rPr>
          <w:color w:val="auto"/>
        </w:rPr>
      </w:pPr>
    </w:p>
    <w:p>
      <w:pPr>
        <w:keepNext w:val="0"/>
        <w:keepLines w:val="0"/>
        <w:pageBreakBefore w:val="0"/>
        <w:widowControl w:val="0"/>
        <w:kinsoku/>
        <w:wordWrap/>
        <w:overflowPunct/>
        <w:topLinePunct w:val="0"/>
        <w:autoSpaceDE/>
        <w:autoSpaceDN/>
        <w:bidi w:val="0"/>
        <w:adjustRightInd/>
        <w:snapToGrid/>
        <w:spacing w:line="580" w:lineRule="exact"/>
        <w:ind w:firstLine="562"/>
        <w:textAlignment w:val="auto"/>
        <w:rPr>
          <w:rFonts w:hint="eastAsia" w:ascii="仿宋_GB2312" w:hAnsi="仿宋_GB2312" w:eastAsia="仿宋_GB2312" w:cs="仿宋_GB2312"/>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580" w:lineRule="exact"/>
        <w:ind w:firstLine="562"/>
        <w:textAlignment w:val="auto"/>
        <w:rPr>
          <w:rFonts w:hint="eastAsia" w:ascii="仿宋_GB2312" w:hAnsi="仿宋_GB2312" w:eastAsia="仿宋_GB2312" w:cs="仿宋_GB2312"/>
          <w:b w:val="0"/>
          <w:bCs w:val="0"/>
          <w:color w:val="auto"/>
          <w:sz w:val="28"/>
          <w:szCs w:val="28"/>
        </w:rPr>
      </w:pPr>
      <w:r>
        <w:rPr>
          <w:rFonts w:hint="eastAsia" w:ascii="仿宋_GB2312" w:hAnsi="仿宋_GB2312" w:eastAsia="仿宋_GB2312" w:cs="仿宋_GB2312"/>
          <w:b w:val="0"/>
          <w:bCs w:val="0"/>
          <w:color w:val="auto"/>
          <w:sz w:val="28"/>
          <w:szCs w:val="28"/>
          <w:lang w:eastAsia="zh-CN"/>
        </w:rPr>
        <w:t>3</w:t>
      </w:r>
      <w:r>
        <w:rPr>
          <w:rFonts w:hint="eastAsia" w:ascii="仿宋_GB2312" w:hAnsi="仿宋_GB2312" w:eastAsia="仿宋_GB2312" w:cs="仿宋_GB2312"/>
          <w:b w:val="0"/>
          <w:bCs w:val="0"/>
          <w:color w:val="auto"/>
          <w:sz w:val="28"/>
          <w:szCs w:val="28"/>
          <w:lang w:val="en-US" w:eastAsia="zh-CN"/>
        </w:rPr>
        <w:t>.</w:t>
      </w:r>
      <w:r>
        <w:rPr>
          <w:rFonts w:hint="eastAsia" w:ascii="仿宋_GB2312" w:hAnsi="仿宋_GB2312" w:eastAsia="仿宋_GB2312" w:cs="仿宋_GB2312"/>
          <w:b w:val="0"/>
          <w:bCs w:val="0"/>
          <w:color w:val="auto"/>
          <w:sz w:val="28"/>
          <w:szCs w:val="28"/>
        </w:rPr>
        <w:t>按指引拍摄清晰的正面人像照片</w:t>
      </w:r>
    </w:p>
    <w:p>
      <w:pPr>
        <w:keepNext w:val="0"/>
        <w:keepLines w:val="0"/>
        <w:pageBreakBefore w:val="0"/>
        <w:widowControl w:val="0"/>
        <w:kinsoku/>
        <w:wordWrap/>
        <w:overflowPunct/>
        <w:topLinePunct w:val="0"/>
        <w:autoSpaceDE/>
        <w:autoSpaceDN/>
        <w:bidi w:val="0"/>
        <w:adjustRightInd/>
        <w:snapToGrid/>
        <w:spacing w:line="580" w:lineRule="exact"/>
        <w:ind w:firstLine="56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拍摄的相片会进行人脸识别身份核验、活体检测（真人检测）与相片质量检测，请拍摄本人清晰的面部相片，避免面部任何遮挡，不要翻拍证件照，尽量保持背景简单并与穿着的颜色有一定区别。</w:t>
      </w:r>
    </w:p>
    <w:p>
      <w:pPr>
        <w:keepNext w:val="0"/>
        <w:keepLines w:val="0"/>
        <w:pageBreakBefore w:val="0"/>
        <w:widowControl w:val="0"/>
        <w:kinsoku/>
        <w:wordWrap/>
        <w:overflowPunct/>
        <w:topLinePunct w:val="0"/>
        <w:autoSpaceDE/>
        <w:autoSpaceDN/>
        <w:bidi w:val="0"/>
        <w:adjustRightInd/>
        <w:snapToGrid/>
        <w:spacing w:line="580" w:lineRule="exact"/>
        <w:ind w:firstLine="56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拍摄上传成功后会出现如下界面</w:t>
      </w:r>
    </w:p>
    <w:p>
      <w:pPr>
        <w:spacing w:line="240" w:lineRule="auto"/>
        <w:ind w:firstLine="0" w:firstLineChars="0"/>
        <w:jc w:val="center"/>
        <w:rPr>
          <w:rFonts w:hint="eastAsia" w:eastAsia="宋体"/>
          <w:color w:val="auto"/>
          <w:lang w:eastAsia="zh-CN"/>
        </w:rPr>
      </w:pPr>
      <w:r>
        <w:rPr>
          <w:rFonts w:hint="eastAsia" w:eastAsia="宋体"/>
          <w:color w:val="auto"/>
          <w:lang w:eastAsia="zh-CN"/>
        </w:rPr>
        <w:drawing>
          <wp:inline distT="0" distB="0" distL="114300" distR="114300">
            <wp:extent cx="2484120" cy="3437890"/>
            <wp:effectExtent l="0" t="0" r="11430" b="10160"/>
            <wp:docPr id="6" name="图片 4" descr="采集成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采集成功"/>
                    <pic:cNvPicPr>
                      <a:picLocks noChangeAspect="1"/>
                    </pic:cNvPicPr>
                  </pic:nvPicPr>
                  <pic:blipFill>
                    <a:blip r:embed="rId12"/>
                    <a:stretch>
                      <a:fillRect/>
                    </a:stretch>
                  </pic:blipFill>
                  <pic:spPr>
                    <a:xfrm>
                      <a:off x="0" y="0"/>
                      <a:ext cx="2484120" cy="3437890"/>
                    </a:xfrm>
                    <a:prstGeom prst="rect">
                      <a:avLst/>
                    </a:prstGeom>
                    <a:noFill/>
                    <a:ln>
                      <a:noFill/>
                    </a:ln>
                  </pic:spPr>
                </pic:pic>
              </a:graphicData>
            </a:graphic>
          </wp:inline>
        </w:drawing>
      </w:r>
    </w:p>
    <w:p>
      <w:pPr>
        <w:spacing w:line="240" w:lineRule="auto"/>
        <w:ind w:firstLine="420"/>
        <w:rPr>
          <w:color w:val="auto"/>
        </w:rPr>
      </w:pPr>
    </w:p>
    <w:p>
      <w:pPr>
        <w:keepNext w:val="0"/>
        <w:keepLines w:val="0"/>
        <w:pageBreakBefore w:val="0"/>
        <w:widowControl w:val="0"/>
        <w:kinsoku/>
        <w:wordWrap/>
        <w:overflowPunct/>
        <w:topLinePunct w:val="0"/>
        <w:autoSpaceDE/>
        <w:autoSpaceDN/>
        <w:bidi w:val="0"/>
        <w:adjustRightInd/>
        <w:snapToGrid/>
        <w:spacing w:line="580" w:lineRule="exact"/>
        <w:ind w:firstLine="561"/>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如果拍摄后提示人脸识别不通过，可能为以下原因：</w:t>
      </w:r>
    </w:p>
    <w:p>
      <w:pPr>
        <w:keepNext w:val="0"/>
        <w:keepLines w:val="0"/>
        <w:pageBreakBefore w:val="0"/>
        <w:widowControl w:val="0"/>
        <w:kinsoku/>
        <w:wordWrap/>
        <w:overflowPunct/>
        <w:topLinePunct w:val="0"/>
        <w:autoSpaceDE/>
        <w:autoSpaceDN/>
        <w:bidi w:val="0"/>
        <w:adjustRightInd/>
        <w:snapToGrid/>
        <w:spacing w:line="580" w:lineRule="exact"/>
        <w:ind w:firstLine="561"/>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①拍摄的人像与公安部身份证相片差别较大。</w:t>
      </w:r>
    </w:p>
    <w:p>
      <w:pPr>
        <w:keepNext w:val="0"/>
        <w:keepLines w:val="0"/>
        <w:pageBreakBefore w:val="0"/>
        <w:widowControl w:val="0"/>
        <w:kinsoku/>
        <w:wordWrap/>
        <w:overflowPunct/>
        <w:topLinePunct w:val="0"/>
        <w:autoSpaceDE/>
        <w:autoSpaceDN/>
        <w:bidi w:val="0"/>
        <w:adjustRightInd/>
        <w:snapToGrid/>
        <w:spacing w:line="580" w:lineRule="exact"/>
        <w:ind w:firstLine="561"/>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②系统鉴定为非真人（比如翻拍相片）。</w:t>
      </w:r>
    </w:p>
    <w:p>
      <w:pPr>
        <w:keepNext w:val="0"/>
        <w:keepLines w:val="0"/>
        <w:pageBreakBefore w:val="0"/>
        <w:widowControl w:val="0"/>
        <w:kinsoku/>
        <w:wordWrap/>
        <w:overflowPunct/>
        <w:topLinePunct w:val="0"/>
        <w:autoSpaceDE/>
        <w:autoSpaceDN/>
        <w:bidi w:val="0"/>
        <w:adjustRightInd/>
        <w:snapToGrid/>
        <w:spacing w:line="580" w:lineRule="exact"/>
        <w:ind w:firstLine="561"/>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③生成证件照质量较差。</w:t>
      </w:r>
    </w:p>
    <w:p>
      <w:pPr>
        <w:keepNext w:val="0"/>
        <w:keepLines w:val="0"/>
        <w:pageBreakBefore w:val="0"/>
        <w:widowControl w:val="0"/>
        <w:kinsoku/>
        <w:wordWrap/>
        <w:overflowPunct/>
        <w:topLinePunct w:val="0"/>
        <w:autoSpaceDE/>
        <w:autoSpaceDN/>
        <w:bidi w:val="0"/>
        <w:adjustRightInd/>
        <w:snapToGrid/>
        <w:spacing w:line="580" w:lineRule="exact"/>
        <w:ind w:firstLine="561"/>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识别不通过时可以点击人脸识别结果查看不通过原因并重新尝试，当多次尝试不过后可以选择通过人工审核方式提交（需补充身份证正反面、手持身份证相片），等待人工审核（审核仍不通过的，及时与</w:t>
      </w:r>
      <w:r>
        <w:rPr>
          <w:rFonts w:hint="eastAsia" w:ascii="仿宋_GB2312" w:hAnsi="仿宋_GB2312" w:eastAsia="仿宋_GB2312" w:cs="仿宋_GB2312"/>
          <w:color w:val="auto"/>
          <w:sz w:val="28"/>
          <w:szCs w:val="28"/>
          <w:lang w:val="en-US" w:eastAsia="zh-CN"/>
        </w:rPr>
        <w:t>我办</w:t>
      </w:r>
      <w:r>
        <w:rPr>
          <w:rFonts w:hint="eastAsia" w:ascii="仿宋_GB2312" w:hAnsi="仿宋_GB2312" w:eastAsia="仿宋_GB2312" w:cs="仿宋_GB2312"/>
          <w:color w:val="auto"/>
          <w:sz w:val="28"/>
          <w:szCs w:val="28"/>
        </w:rPr>
        <w:t>联系咨询）。</w:t>
      </w:r>
    </w:p>
    <w:p>
      <w:pPr>
        <w:spacing w:line="240" w:lineRule="auto"/>
        <w:ind w:firstLine="420"/>
        <w:rPr>
          <w:rFonts w:hint="eastAsia"/>
          <w:color w:val="auto"/>
        </w:rPr>
      </w:pPr>
    </w:p>
    <w:p>
      <w:pPr>
        <w:spacing w:line="240" w:lineRule="auto"/>
        <w:ind w:firstLine="420"/>
        <w:jc w:val="center"/>
        <w:rPr>
          <w:color w:val="auto"/>
        </w:rPr>
      </w:pPr>
      <w:r>
        <w:rPr>
          <w:color w:val="auto"/>
        </w:rPr>
        <w:drawing>
          <wp:inline distT="0" distB="0" distL="114300" distR="114300">
            <wp:extent cx="2206625" cy="3575685"/>
            <wp:effectExtent l="0" t="0" r="3175" b="5715"/>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pic:cNvPicPr>
                      <a:picLocks noChangeAspect="1"/>
                    </pic:cNvPicPr>
                  </pic:nvPicPr>
                  <pic:blipFill>
                    <a:blip r:embed="rId13"/>
                    <a:stretch>
                      <a:fillRect/>
                    </a:stretch>
                  </pic:blipFill>
                  <pic:spPr>
                    <a:xfrm>
                      <a:off x="0" y="0"/>
                      <a:ext cx="2206625" cy="3575685"/>
                    </a:xfrm>
                    <a:prstGeom prst="rect">
                      <a:avLst/>
                    </a:prstGeom>
                    <a:noFill/>
                    <a:ln>
                      <a:noFill/>
                    </a:ln>
                  </pic:spPr>
                </pic:pic>
              </a:graphicData>
            </a:graphic>
          </wp:inline>
        </w:drawing>
      </w:r>
      <w:r>
        <w:rPr>
          <w:rFonts w:hint="eastAsia"/>
          <w:color w:val="auto"/>
        </w:rPr>
        <w:t xml:space="preserve">    </w:t>
      </w:r>
      <w:r>
        <w:rPr>
          <w:color w:val="auto"/>
        </w:rPr>
        <w:drawing>
          <wp:inline distT="0" distB="0" distL="114300" distR="114300">
            <wp:extent cx="2037715" cy="3601720"/>
            <wp:effectExtent l="0" t="0" r="635" b="1778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4"/>
                    <a:stretch>
                      <a:fillRect/>
                    </a:stretch>
                  </pic:blipFill>
                  <pic:spPr>
                    <a:xfrm>
                      <a:off x="0" y="0"/>
                      <a:ext cx="2037715" cy="3601720"/>
                    </a:xfrm>
                    <a:prstGeom prst="rect">
                      <a:avLst/>
                    </a:prstGeom>
                    <a:noFill/>
                    <a:ln>
                      <a:noFill/>
                    </a:ln>
                  </pic:spPr>
                </pic:pic>
              </a:graphicData>
            </a:graphic>
          </wp:inline>
        </w:drawing>
      </w:r>
    </w:p>
    <w:p>
      <w:pPr>
        <w:spacing w:line="240" w:lineRule="auto"/>
        <w:ind w:firstLine="420"/>
        <w:jc w:val="center"/>
        <w:rPr>
          <w:rFonts w:hint="eastAsia"/>
          <w:color w:val="auto"/>
        </w:rPr>
      </w:pPr>
    </w:p>
    <w:p>
      <w:pPr>
        <w:spacing w:line="240" w:lineRule="auto"/>
        <w:ind w:firstLine="420"/>
        <w:rPr>
          <w:color w:val="auto"/>
        </w:rPr>
      </w:pPr>
      <w:r>
        <w:rPr>
          <w:color w:val="auto"/>
        </w:rPr>
        <w:drawing>
          <wp:inline distT="0" distB="0" distL="114300" distR="114300">
            <wp:extent cx="5260340" cy="1958975"/>
            <wp:effectExtent l="0" t="0" r="16510" b="3175"/>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15"/>
                    <a:stretch>
                      <a:fillRect/>
                    </a:stretch>
                  </pic:blipFill>
                  <pic:spPr>
                    <a:xfrm>
                      <a:off x="0" y="0"/>
                      <a:ext cx="5260340" cy="1958975"/>
                    </a:xfrm>
                    <a:prstGeom prst="rect">
                      <a:avLst/>
                    </a:prstGeom>
                    <a:noFill/>
                    <a:ln>
                      <a:noFill/>
                    </a:ln>
                  </pic:spPr>
                </pic:pic>
              </a:graphicData>
            </a:graphic>
          </wp:inline>
        </w:drawing>
      </w:r>
    </w:p>
    <w:p>
      <w:pPr>
        <w:spacing w:line="240" w:lineRule="auto"/>
        <w:ind w:firstLine="420"/>
        <w:rPr>
          <w:color w:val="auto"/>
        </w:rPr>
      </w:pPr>
    </w:p>
    <w:p>
      <w:pPr>
        <w:spacing w:line="240" w:lineRule="auto"/>
        <w:ind w:firstLine="420"/>
        <w:rPr>
          <w:color w:val="auto"/>
        </w:rPr>
      </w:pPr>
    </w:p>
    <w:p>
      <w:pPr>
        <w:keepNext w:val="0"/>
        <w:keepLines w:val="0"/>
        <w:pageBreakBefore w:val="0"/>
        <w:widowControl w:val="0"/>
        <w:kinsoku/>
        <w:wordWrap/>
        <w:overflowPunct/>
        <w:topLinePunct w:val="0"/>
        <w:autoSpaceDE/>
        <w:autoSpaceDN/>
        <w:bidi w:val="0"/>
        <w:adjustRightInd/>
        <w:snapToGrid/>
        <w:spacing w:line="580" w:lineRule="exact"/>
        <w:ind w:firstLine="562"/>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第三步：生成准考证号-小程序端</w:t>
      </w:r>
    </w:p>
    <w:p>
      <w:pPr>
        <w:keepNext w:val="0"/>
        <w:keepLines w:val="0"/>
        <w:pageBreakBefore w:val="0"/>
        <w:widowControl w:val="0"/>
        <w:kinsoku/>
        <w:wordWrap/>
        <w:overflowPunct/>
        <w:topLinePunct w:val="0"/>
        <w:autoSpaceDE/>
        <w:autoSpaceDN/>
        <w:bidi w:val="0"/>
        <w:adjustRightInd/>
        <w:snapToGrid/>
        <w:spacing w:line="580" w:lineRule="exact"/>
        <w:ind w:firstLine="56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在小程序首页找到自考报名确认的入口，输入预报名号与密码后生成准考证号，完成正式报名。</w:t>
      </w:r>
    </w:p>
    <w:p>
      <w:pPr>
        <w:keepNext w:val="0"/>
        <w:keepLines w:val="0"/>
        <w:pageBreakBefore w:val="0"/>
        <w:widowControl w:val="0"/>
        <w:kinsoku/>
        <w:wordWrap/>
        <w:overflowPunct/>
        <w:topLinePunct w:val="0"/>
        <w:autoSpaceDE/>
        <w:autoSpaceDN/>
        <w:bidi w:val="0"/>
        <w:adjustRightInd/>
        <w:snapToGrid/>
        <w:spacing w:line="580" w:lineRule="exact"/>
        <w:ind w:firstLine="56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因照片审核未通过等原因无法获取准考证号的，应及时联系</w:t>
      </w:r>
      <w:r>
        <w:rPr>
          <w:rFonts w:hint="eastAsia" w:ascii="仿宋_GB2312" w:hAnsi="仿宋_GB2312" w:eastAsia="仿宋_GB2312" w:cs="仿宋_GB2312"/>
          <w:color w:val="auto"/>
          <w:sz w:val="28"/>
          <w:szCs w:val="28"/>
          <w:lang w:val="en-US" w:eastAsia="zh-CN"/>
        </w:rPr>
        <w:t>我办</w:t>
      </w:r>
      <w:r>
        <w:rPr>
          <w:rFonts w:hint="eastAsia" w:ascii="仿宋_GB2312" w:hAnsi="仿宋_GB2312" w:eastAsia="仿宋_GB2312" w:cs="仿宋_GB2312"/>
          <w:color w:val="auto"/>
          <w:sz w:val="28"/>
          <w:szCs w:val="28"/>
        </w:rPr>
        <w:t>完成正式报名，</w:t>
      </w:r>
      <w:r>
        <w:rPr>
          <w:rFonts w:hint="eastAsia" w:ascii="仿宋_GB2312" w:hAnsi="仿宋_GB2312" w:eastAsia="仿宋_GB2312" w:cs="仿宋_GB2312"/>
          <w:color w:val="auto"/>
          <w:sz w:val="28"/>
          <w:szCs w:val="28"/>
          <w:lang w:val="en-US" w:eastAsia="zh-CN"/>
        </w:rPr>
        <w:t>8</w:t>
      </w:r>
      <w:r>
        <w:rPr>
          <w:rFonts w:hint="eastAsia" w:ascii="仿宋_GB2312" w:hAnsi="仿宋_GB2312" w:eastAsia="仿宋_GB2312" w:cs="仿宋_GB2312"/>
          <w:color w:val="auto"/>
          <w:sz w:val="28"/>
          <w:szCs w:val="28"/>
        </w:rPr>
        <w:t>月</w:t>
      </w:r>
      <w:r>
        <w:rPr>
          <w:rFonts w:hint="eastAsia" w:ascii="仿宋_GB2312" w:hAnsi="仿宋_GB2312" w:eastAsia="仿宋_GB2312" w:cs="仿宋_GB2312"/>
          <w:color w:val="auto"/>
          <w:sz w:val="28"/>
          <w:szCs w:val="28"/>
          <w:lang w:val="en-US" w:eastAsia="zh-CN"/>
        </w:rPr>
        <w:t>31</w:t>
      </w:r>
      <w:r>
        <w:rPr>
          <w:rFonts w:hint="eastAsia" w:ascii="仿宋_GB2312" w:hAnsi="仿宋_GB2312" w:eastAsia="仿宋_GB2312" w:cs="仿宋_GB2312"/>
          <w:color w:val="auto"/>
          <w:sz w:val="28"/>
          <w:szCs w:val="28"/>
        </w:rPr>
        <w:t>日后不再受理。</w:t>
      </w:r>
    </w:p>
    <w:p>
      <w:pPr>
        <w:keepNext w:val="0"/>
        <w:keepLines w:val="0"/>
        <w:pageBreakBefore w:val="0"/>
        <w:widowControl w:val="0"/>
        <w:kinsoku/>
        <w:wordWrap/>
        <w:overflowPunct/>
        <w:topLinePunct w:val="0"/>
        <w:autoSpaceDE/>
        <w:autoSpaceDN/>
        <w:bidi w:val="0"/>
        <w:adjustRightInd/>
        <w:snapToGrid/>
        <w:spacing w:line="580" w:lineRule="exact"/>
        <w:ind w:firstLine="56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注意：只有相片采集经审核通过的考生才能生成准考证号完成报名确认，相片采集在人工审核中的需等待审核通过。</w:t>
      </w:r>
    </w:p>
    <w:p>
      <w:pPr>
        <w:spacing w:line="240" w:lineRule="auto"/>
        <w:ind w:firstLine="0" w:firstLineChars="0"/>
        <w:jc w:val="center"/>
        <w:rPr>
          <w:rFonts w:hint="eastAsia"/>
          <w:color w:val="auto"/>
        </w:rPr>
      </w:pPr>
      <w:r>
        <w:rPr>
          <w:color w:val="auto"/>
        </w:rPr>
        <w:drawing>
          <wp:inline distT="0" distB="0" distL="114300" distR="114300">
            <wp:extent cx="2584450" cy="5212715"/>
            <wp:effectExtent l="0" t="0" r="6350" b="6985"/>
            <wp:docPr id="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
                    <pic:cNvPicPr>
                      <a:picLocks noChangeAspect="1"/>
                    </pic:cNvPicPr>
                  </pic:nvPicPr>
                  <pic:blipFill>
                    <a:blip r:embed="rId16"/>
                    <a:stretch>
                      <a:fillRect/>
                    </a:stretch>
                  </pic:blipFill>
                  <pic:spPr>
                    <a:xfrm>
                      <a:off x="0" y="0"/>
                      <a:ext cx="2584450" cy="5212715"/>
                    </a:xfrm>
                    <a:prstGeom prst="rect">
                      <a:avLst/>
                    </a:prstGeom>
                    <a:noFill/>
                    <a:ln>
                      <a:noFill/>
                    </a:ln>
                  </pic:spPr>
                </pic:pic>
              </a:graphicData>
            </a:graphic>
          </wp:inline>
        </w:drawing>
      </w:r>
      <w:r>
        <w:rPr>
          <w:rFonts w:hint="eastAsia"/>
          <w:color w:val="auto"/>
        </w:rPr>
        <w:t xml:space="preserve">  </w:t>
      </w:r>
      <w:r>
        <w:rPr>
          <w:color w:val="auto"/>
        </w:rPr>
        <w:drawing>
          <wp:inline distT="0" distB="0" distL="114300" distR="114300">
            <wp:extent cx="2558415" cy="5220970"/>
            <wp:effectExtent l="0" t="0" r="13335" b="17780"/>
            <wp:docPr id="12" name="图片 9" descr="D:\交接资料\考务资料\2022年考务资料\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descr="D:\交接资料\考务资料\2022年考务资料\图片1.png图片1"/>
                    <pic:cNvPicPr>
                      <a:picLocks noChangeAspect="1"/>
                    </pic:cNvPicPr>
                  </pic:nvPicPr>
                  <pic:blipFill>
                    <a:blip r:embed="rId17"/>
                    <a:stretch>
                      <a:fillRect/>
                    </a:stretch>
                  </pic:blipFill>
                  <pic:spPr>
                    <a:xfrm>
                      <a:off x="0" y="0"/>
                      <a:ext cx="2558415" cy="5220970"/>
                    </a:xfrm>
                    <a:prstGeom prst="rect">
                      <a:avLst/>
                    </a:prstGeom>
                    <a:noFill/>
                    <a:ln>
                      <a:noFill/>
                    </a:ln>
                  </pic:spPr>
                </pic:pic>
              </a:graphicData>
            </a:graphic>
          </wp:inline>
        </w:drawing>
      </w:r>
    </w:p>
    <w:p>
      <w:pPr>
        <w:spacing w:line="240" w:lineRule="auto"/>
        <w:ind w:firstLine="0" w:firstLineChars="0"/>
        <w:jc w:val="center"/>
        <w:rPr>
          <w:rFonts w:hint="eastAsia" w:ascii="仿宋_GB2312" w:hAnsi="仿宋_GB2312" w:eastAsia="仿宋_GB2312" w:cs="仿宋_GB2312"/>
          <w:color w:val="auto"/>
          <w:sz w:val="32"/>
          <w:szCs w:val="32"/>
          <w:shd w:val="clear" w:color="auto" w:fill="FFFFFF"/>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rPr>
      </w:pPr>
      <w:r>
        <w:rPr>
          <w:rFonts w:hint="eastAsia" w:ascii="仿宋_GB2312" w:hAnsi="仿宋_GB2312" w:eastAsia="仿宋_GB2312" w:cs="仿宋_GB2312"/>
          <w:color w:val="auto"/>
          <w:sz w:val="32"/>
          <w:szCs w:val="32"/>
          <w:shd w:val="clear" w:color="auto" w:fill="auto"/>
        </w:rPr>
        <w:br w:type="page"/>
      </w:r>
      <w:r>
        <w:rPr>
          <w:rFonts w:hint="eastAsia" w:ascii="黑体" w:hAnsi="黑体" w:eastAsia="黑体" w:cs="黑体"/>
          <w:color w:val="auto"/>
          <w:sz w:val="32"/>
          <w:szCs w:val="32"/>
          <w:shd w:val="clear" w:color="auto" w:fill="auto"/>
        </w:rPr>
        <w:t>附件4</w:t>
      </w:r>
    </w:p>
    <w:p>
      <w:pPr>
        <w:pStyle w:val="6"/>
        <w:keepNext w:val="0"/>
        <w:keepLines w:val="0"/>
        <w:pageBreakBefore w:val="0"/>
        <w:widowControl/>
        <w:kinsoku/>
        <w:wordWrap/>
        <w:overflowPunct/>
        <w:topLinePunct w:val="0"/>
        <w:autoSpaceDE/>
        <w:autoSpaceDN/>
        <w:bidi w:val="0"/>
        <w:adjustRightInd/>
        <w:snapToGrid/>
        <w:spacing w:beforeAutospacing="0" w:afterAutospacing="0" w:line="580" w:lineRule="exact"/>
        <w:ind w:firstLine="0" w:firstLineChars="0"/>
        <w:jc w:val="center"/>
        <w:textAlignment w:val="auto"/>
        <w:rPr>
          <w:rFonts w:hint="eastAsia" w:ascii="方正小标宋简体" w:hAnsi="黑体" w:eastAsia="方正小标宋简体" w:cs="黑体"/>
          <w:color w:val="auto"/>
          <w:sz w:val="44"/>
          <w:szCs w:val="44"/>
          <w:shd w:val="clear" w:color="auto" w:fill="FFFFFF"/>
        </w:rPr>
      </w:pPr>
      <w:r>
        <w:rPr>
          <w:rFonts w:hint="eastAsia" w:ascii="方正小标宋简体" w:hAnsi="黑体" w:eastAsia="方正小标宋简体" w:cs="黑体"/>
          <w:color w:val="auto"/>
          <w:sz w:val="44"/>
          <w:szCs w:val="44"/>
          <w:shd w:val="clear" w:color="auto" w:fill="FFFFFF"/>
        </w:rPr>
        <w:t>广东省高等教育自学考试电子相片采集标准</w:t>
      </w:r>
    </w:p>
    <w:p>
      <w:pPr>
        <w:pStyle w:val="6"/>
        <w:keepNext w:val="0"/>
        <w:keepLines w:val="0"/>
        <w:pageBreakBefore w:val="0"/>
        <w:widowControl/>
        <w:kinsoku/>
        <w:wordWrap/>
        <w:overflowPunct/>
        <w:topLinePunct w:val="0"/>
        <w:autoSpaceDE/>
        <w:autoSpaceDN/>
        <w:bidi w:val="0"/>
        <w:adjustRightInd/>
        <w:snapToGrid/>
        <w:spacing w:beforeAutospacing="0" w:afterAutospacing="0" w:line="580" w:lineRule="exact"/>
        <w:ind w:firstLine="0" w:firstLineChars="0"/>
        <w:jc w:val="center"/>
        <w:textAlignment w:val="auto"/>
        <w:rPr>
          <w:rFonts w:hint="eastAsia" w:ascii="方正小标宋简体" w:hAnsi="黑体" w:eastAsia="方正小标宋简体" w:cs="黑体"/>
          <w:color w:val="auto"/>
          <w:sz w:val="44"/>
          <w:szCs w:val="44"/>
          <w:shd w:val="clear" w:color="auto" w:fill="FFFFFF"/>
        </w:rPr>
      </w:pPr>
    </w:p>
    <w:p>
      <w:pPr>
        <w:keepNext w:val="0"/>
        <w:keepLines w:val="0"/>
        <w:pageBreakBefore w:val="0"/>
        <w:kinsoku/>
        <w:wordWrap/>
        <w:overflowPunct/>
        <w:topLinePunct w:val="0"/>
        <w:autoSpaceDE/>
        <w:autoSpaceDN/>
        <w:bidi w:val="0"/>
        <w:adjustRightInd/>
        <w:snapToGrid/>
        <w:spacing w:line="58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一、</w:t>
      </w:r>
      <w:r>
        <w:rPr>
          <w:rFonts w:hint="eastAsia" w:ascii="仿宋_GB2312" w:hAnsi="仿宋_GB2312" w:eastAsia="仿宋_GB2312" w:cs="仿宋_GB2312"/>
          <w:color w:val="auto"/>
          <w:sz w:val="32"/>
          <w:szCs w:val="32"/>
        </w:rPr>
        <w:t>本人近期正面、免冠、彩色（淡蓝色底）证件电子照片，照片必须清晰完整，与本人相貌一致。</w:t>
      </w:r>
    </w:p>
    <w:p>
      <w:pPr>
        <w:keepNext w:val="0"/>
        <w:keepLines w:val="0"/>
        <w:pageBreakBefore w:val="0"/>
        <w:kinsoku/>
        <w:wordWrap/>
        <w:overflowPunct/>
        <w:topLinePunct w:val="0"/>
        <w:autoSpaceDE/>
        <w:autoSpaceDN/>
        <w:bidi w:val="0"/>
        <w:adjustRightInd/>
        <w:snapToGrid/>
        <w:spacing w:line="58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rPr>
        <w:t>成像区上下要求头上部空1／10，头部占7／10，肩部占1／5。采集的图像大小最小为192×168（高×宽），单位为：像素。成像区大小为48ｍｍ×42ｍｍ（高×宽）。</w:t>
      </w:r>
    </w:p>
    <w:p>
      <w:pPr>
        <w:keepNext w:val="0"/>
        <w:keepLines w:val="0"/>
        <w:pageBreakBefore w:val="0"/>
        <w:kinsoku/>
        <w:wordWrap/>
        <w:overflowPunct/>
        <w:topLinePunct w:val="0"/>
        <w:autoSpaceDE/>
        <w:autoSpaceDN/>
        <w:bidi w:val="0"/>
        <w:adjustRightInd/>
        <w:snapToGrid/>
        <w:spacing w:line="58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rPr>
        <w:t>电子照片须显示双肩、双耳，露双眉，衣着端正，不着与背景同色的上衣，人像清晰，神态自然，无明显畸变，脸部无局部亮度，背景无边框。不得上传翻拍照、全身照、风景照、生活照、大头贴、背带（吊带）衫照、艺术照、侧面照、不规则手机照等。</w:t>
      </w:r>
    </w:p>
    <w:p>
      <w:pPr>
        <w:keepNext w:val="0"/>
        <w:keepLines w:val="0"/>
        <w:pageBreakBefore w:val="0"/>
        <w:kinsoku/>
        <w:wordWrap/>
        <w:overflowPunct/>
        <w:topLinePunct w:val="0"/>
        <w:autoSpaceDE/>
        <w:autoSpaceDN/>
        <w:bidi w:val="0"/>
        <w:adjustRightInd/>
        <w:snapToGrid/>
        <w:spacing w:line="58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color w:val="auto"/>
          <w:sz w:val="32"/>
          <w:szCs w:val="32"/>
        </w:rPr>
        <w:t>电子照片不得佩戴饰品，不得佩戴粗框眼镜（饰品、眼镜遮挡面部特征会影响考试期间身份核验）。</w:t>
      </w:r>
    </w:p>
    <w:p>
      <w:pPr>
        <w:keepNext w:val="0"/>
        <w:keepLines w:val="0"/>
        <w:pageBreakBefore w:val="0"/>
        <w:kinsoku/>
        <w:wordWrap/>
        <w:overflowPunct/>
        <w:topLinePunct w:val="0"/>
        <w:autoSpaceDE/>
        <w:autoSpaceDN/>
        <w:bidi w:val="0"/>
        <w:adjustRightInd/>
        <w:snapToGrid/>
        <w:spacing w:line="58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b w:val="0"/>
          <w:bCs/>
          <w:color w:val="auto"/>
          <w:sz w:val="32"/>
          <w:szCs w:val="32"/>
        </w:rPr>
        <w:t>此照片将作为本人准考证唯一使用照片，将用于考试期间的人像识别比对及毕业</w:t>
      </w:r>
      <w:r>
        <w:rPr>
          <w:rFonts w:hint="eastAsia" w:ascii="仿宋_GB2312" w:hAnsi="仿宋_GB2312" w:eastAsia="仿宋_GB2312" w:cs="仿宋_GB2312"/>
          <w:b w:val="0"/>
          <w:bCs/>
          <w:color w:val="auto"/>
          <w:sz w:val="32"/>
          <w:szCs w:val="32"/>
          <w:lang w:val="en-US" w:eastAsia="zh-CN"/>
        </w:rPr>
        <w:t>申请的照片审核</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color w:val="auto"/>
          <w:sz w:val="32"/>
          <w:szCs w:val="32"/>
        </w:rPr>
        <w:t>不符合要求的照片会影响考生的考试及毕业等，由此造成的后果由考生自行承担。</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color w:val="auto"/>
          <w:sz w:val="44"/>
          <w:szCs w:val="44"/>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color w:val="auto"/>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color w:val="auto"/>
          <w:sz w:val="32"/>
          <w:szCs w:val="32"/>
          <w:shd w:val="clear" w:color="auto" w:fill="FFFFFF"/>
          <w:lang w:val="en-US" w:eastAsia="zh-CN"/>
        </w:rPr>
      </w:pPr>
    </w:p>
    <w:p>
      <w:pPr>
        <w:shd w:val="clear" w:color="auto" w:fill="auto"/>
        <w:spacing w:line="560" w:lineRule="exact"/>
        <w:ind w:firstLine="0" w:firstLineChars="0"/>
        <w:jc w:val="left"/>
        <w:rPr>
          <w:rFonts w:hint="eastAsia" w:ascii="仿宋_GB2312" w:hAnsi="仿宋_GB2312" w:eastAsia="仿宋_GB2312" w:cs="仿宋_GB2312"/>
          <w:color w:val="auto"/>
          <w:sz w:val="32"/>
          <w:szCs w:val="32"/>
          <w:shd w:val="clear" w:color="auto" w:fill="auto"/>
          <w:lang w:val="en-US" w:eastAsia="zh-CN"/>
        </w:rPr>
      </w:pPr>
      <w:r>
        <w:rPr>
          <w:rFonts w:hint="eastAsia" w:ascii="仿宋_GB2312" w:hAnsi="仿宋_GB2312" w:eastAsia="仿宋_GB2312" w:cs="仿宋_GB2312"/>
          <w:color w:val="auto"/>
          <w:sz w:val="32"/>
          <w:szCs w:val="32"/>
          <w:shd w:val="clear" w:color="auto" w:fill="auto"/>
          <w:lang w:val="en-US" w:eastAsia="zh-CN"/>
        </w:rPr>
        <w:br w:type="page"/>
      </w:r>
      <w:r>
        <w:rPr>
          <w:rFonts w:hint="eastAsia" w:ascii="黑体" w:hAnsi="黑体" w:eastAsia="黑体" w:cs="黑体"/>
          <w:color w:val="auto"/>
          <w:sz w:val="32"/>
          <w:szCs w:val="32"/>
          <w:shd w:val="clear" w:color="auto" w:fill="auto"/>
          <w:lang w:val="en-US" w:eastAsia="zh-CN"/>
        </w:rPr>
        <w:t>附件5</w:t>
      </w:r>
    </w:p>
    <w:p>
      <w:pPr>
        <w:snapToGrid w:val="0"/>
        <w:spacing w:line="580" w:lineRule="exact"/>
        <w:ind w:firstLine="0" w:firstLineChars="0"/>
        <w:jc w:val="center"/>
        <w:rPr>
          <w:rFonts w:hint="eastAsia" w:ascii="方正小标宋简体" w:hAnsi="黑体" w:eastAsia="方正小标宋简体" w:cs="黑体"/>
          <w:color w:val="auto"/>
          <w:kern w:val="0"/>
          <w:sz w:val="44"/>
          <w:szCs w:val="44"/>
          <w:shd w:val="clear" w:color="auto" w:fill="FFFFFF"/>
          <w:lang w:bidi="ar-SA"/>
        </w:rPr>
      </w:pPr>
      <w:r>
        <w:rPr>
          <w:rFonts w:hint="eastAsia" w:ascii="方正小标宋简体" w:hAnsi="黑体" w:eastAsia="方正小标宋简体" w:cs="黑体"/>
          <w:color w:val="auto"/>
          <w:kern w:val="0"/>
          <w:sz w:val="44"/>
          <w:szCs w:val="44"/>
          <w:shd w:val="clear" w:color="auto" w:fill="FFFFFF"/>
          <w:lang w:bidi="ar-SA"/>
        </w:rPr>
        <w:t>广东省2022年10月（22日至25日）自学</w:t>
      </w:r>
    </w:p>
    <w:p>
      <w:pPr>
        <w:snapToGrid w:val="0"/>
        <w:spacing w:line="580" w:lineRule="exact"/>
        <w:ind w:firstLine="0" w:firstLineChars="0"/>
        <w:jc w:val="center"/>
        <w:rPr>
          <w:rFonts w:hint="eastAsia" w:ascii="方正小标宋简体" w:hAnsi="黑体" w:eastAsia="方正小标宋简体" w:cs="黑体"/>
          <w:color w:val="auto"/>
          <w:kern w:val="0"/>
          <w:sz w:val="44"/>
          <w:szCs w:val="44"/>
          <w:shd w:val="clear" w:color="auto" w:fill="FFFFFF"/>
          <w:lang w:bidi="ar-SA"/>
        </w:rPr>
      </w:pPr>
      <w:r>
        <w:rPr>
          <w:rFonts w:hint="eastAsia" w:ascii="方正小标宋简体" w:hAnsi="黑体" w:eastAsia="方正小标宋简体" w:cs="黑体"/>
          <w:color w:val="auto"/>
          <w:kern w:val="0"/>
          <w:sz w:val="44"/>
          <w:szCs w:val="44"/>
          <w:shd w:val="clear" w:color="auto" w:fill="FFFFFF"/>
          <w:lang w:bidi="ar-SA"/>
        </w:rPr>
        <w:t>考试疫情防控考生须知</w:t>
      </w:r>
    </w:p>
    <w:p>
      <w:pPr>
        <w:spacing w:line="580" w:lineRule="exact"/>
        <w:rPr>
          <w:rFonts w:hint="eastAsia" w:ascii="仿宋" w:hAnsi="仿宋" w:eastAsia="仿宋" w:cs="仿宋"/>
          <w:color w:val="auto"/>
          <w:sz w:val="32"/>
          <w:szCs w:val="32"/>
          <w:lang w:val="en-US" w:eastAsia="zh-CN"/>
        </w:rPr>
      </w:pPr>
    </w:p>
    <w:p>
      <w:pPr>
        <w:keepNext w:val="0"/>
        <w:keepLines w:val="0"/>
        <w:pageBreakBefore w:val="0"/>
        <w:widowControl w:val="0"/>
        <w:shd w:val="clear" w:color="auto" w:fill="auto"/>
        <w:kinsoku/>
        <w:wordWrap/>
        <w:overflowPunct/>
        <w:topLinePunct w:val="0"/>
        <w:autoSpaceDE/>
        <w:autoSpaceDN/>
        <w:bidi w:val="0"/>
        <w:adjustRightInd/>
        <w:snapToGrid/>
        <w:spacing w:beforeLines="0" w:afterLines="0" w:line="580" w:lineRule="exact"/>
        <w:ind w:left="0" w:leftChars="0" w:right="0" w:rightChars="0"/>
        <w:jc w:val="both"/>
        <w:outlineLvl w:val="9"/>
        <w:rPr>
          <w:rFonts w:hint="eastAsia" w:ascii="仿宋_GB2312" w:hAnsi="仿宋_GB2312" w:eastAsia="仿宋_GB2312" w:cs="仿宋_GB2312"/>
          <w:sz w:val="32"/>
          <w:szCs w:val="32"/>
          <w:lang w:val="en-US" w:eastAsia="zh-CN"/>
        </w:rPr>
      </w:pPr>
      <w:r>
        <w:rPr>
          <w:rFonts w:hint="eastAsia" w:ascii="仿宋" w:hAnsi="仿宋" w:eastAsia="仿宋" w:cs="仿宋"/>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bidi="ar"/>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10月自学考试及4月自学考试延期考试全国统考课程考试</w:t>
      </w:r>
      <w:r>
        <w:rPr>
          <w:rFonts w:hint="eastAsia" w:ascii="仿宋_GB2312" w:hAnsi="仿宋_GB2312" w:eastAsia="仿宋_GB2312" w:cs="仿宋_GB2312"/>
          <w:sz w:val="32"/>
          <w:szCs w:val="32"/>
        </w:rPr>
        <w:t>将于</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22-25</w:t>
      </w:r>
      <w:r>
        <w:rPr>
          <w:rFonts w:hint="eastAsia" w:ascii="仿宋_GB2312" w:hAnsi="仿宋_GB2312" w:eastAsia="仿宋_GB2312" w:cs="仿宋_GB2312"/>
          <w:sz w:val="32"/>
          <w:szCs w:val="32"/>
        </w:rPr>
        <w:t>日举行。为</w:t>
      </w:r>
      <w:r>
        <w:rPr>
          <w:rFonts w:hint="eastAsia" w:ascii="仿宋_GB2312" w:hAnsi="仿宋_GB2312" w:eastAsia="仿宋_GB2312" w:cs="仿宋_GB2312"/>
          <w:sz w:val="32"/>
          <w:szCs w:val="32"/>
          <w:lang w:eastAsia="zh-CN"/>
        </w:rPr>
        <w:t>确</w:t>
      </w:r>
      <w:r>
        <w:rPr>
          <w:rFonts w:hint="eastAsia" w:ascii="仿宋_GB2312" w:hAnsi="仿宋_GB2312" w:eastAsia="仿宋_GB2312" w:cs="仿宋_GB2312"/>
          <w:sz w:val="32"/>
          <w:szCs w:val="32"/>
        </w:rPr>
        <w:t>保广大</w:t>
      </w:r>
      <w:r>
        <w:rPr>
          <w:rFonts w:hint="eastAsia" w:ascii="仿宋_GB2312" w:hAnsi="仿宋_GB2312" w:eastAsia="仿宋_GB2312" w:cs="仿宋_GB2312"/>
          <w:sz w:val="32"/>
          <w:szCs w:val="32"/>
          <w:lang w:eastAsia="zh-CN"/>
        </w:rPr>
        <w:t>参</w:t>
      </w:r>
      <w:r>
        <w:rPr>
          <w:rFonts w:hint="eastAsia" w:ascii="仿宋_GB2312" w:hAnsi="仿宋_GB2312" w:eastAsia="仿宋_GB2312" w:cs="仿宋_GB2312"/>
          <w:sz w:val="32"/>
          <w:szCs w:val="32"/>
        </w:rPr>
        <w:t>考</w:t>
      </w:r>
      <w:r>
        <w:rPr>
          <w:rFonts w:hint="eastAsia" w:ascii="仿宋_GB2312" w:hAnsi="仿宋_GB2312" w:eastAsia="仿宋_GB2312" w:cs="仿宋_GB2312"/>
          <w:sz w:val="32"/>
          <w:szCs w:val="32"/>
          <w:lang w:eastAsia="zh-CN"/>
        </w:rPr>
        <w:t>人员的</w:t>
      </w:r>
      <w:r>
        <w:rPr>
          <w:rFonts w:hint="eastAsia" w:ascii="仿宋_GB2312" w:hAnsi="仿宋_GB2312" w:eastAsia="仿宋_GB2312" w:cs="仿宋_GB2312"/>
          <w:sz w:val="32"/>
          <w:szCs w:val="32"/>
        </w:rPr>
        <w:t>生命健康</w:t>
      </w:r>
      <w:r>
        <w:rPr>
          <w:rFonts w:hint="eastAsia" w:ascii="仿宋_GB2312" w:hAnsi="仿宋_GB2312" w:eastAsia="仿宋_GB2312" w:cs="仿宋_GB2312"/>
          <w:sz w:val="32"/>
          <w:szCs w:val="32"/>
          <w:lang w:eastAsia="zh-CN"/>
        </w:rPr>
        <w:t>安全</w:t>
      </w:r>
      <w:r>
        <w:rPr>
          <w:rFonts w:hint="eastAsia" w:ascii="仿宋_GB2312" w:hAnsi="仿宋_GB2312" w:eastAsia="仿宋_GB2312" w:cs="仿宋_GB2312"/>
          <w:sz w:val="32"/>
          <w:szCs w:val="32"/>
        </w:rPr>
        <w:t>，确保</w:t>
      </w:r>
      <w:r>
        <w:rPr>
          <w:rFonts w:hint="eastAsia" w:ascii="仿宋_GB2312" w:hAnsi="仿宋_GB2312" w:eastAsia="仿宋_GB2312" w:cs="仿宋_GB2312"/>
          <w:sz w:val="32"/>
          <w:szCs w:val="32"/>
          <w:lang w:eastAsia="zh-CN"/>
        </w:rPr>
        <w:t>考生顺利赴考</w:t>
      </w:r>
      <w:r>
        <w:rPr>
          <w:rFonts w:hint="eastAsia" w:ascii="仿宋_GB2312" w:hAnsi="仿宋_GB2312" w:eastAsia="仿宋_GB2312" w:cs="仿宋_GB2312"/>
          <w:sz w:val="32"/>
          <w:szCs w:val="32"/>
        </w:rPr>
        <w:t>，请所有考生知悉以下防疫工作要求并遵照执行</w:t>
      </w:r>
      <w:r>
        <w:rPr>
          <w:rFonts w:hint="eastAsia" w:ascii="仿宋_GB2312" w:hAnsi="仿宋_GB2312" w:eastAsia="仿宋_GB2312" w:cs="仿宋_GB2312"/>
          <w:sz w:val="32"/>
          <w:szCs w:val="32"/>
          <w:lang w:eastAsia="zh-CN"/>
        </w:rPr>
        <w:t>。</w:t>
      </w:r>
    </w:p>
    <w:p>
      <w:pPr>
        <w:keepNext w:val="0"/>
        <w:keepLines w:val="0"/>
        <w:pageBreakBefore w:val="0"/>
        <w:widowControl w:val="0"/>
        <w:shd w:val="clear" w:color="auto" w:fill="auto"/>
        <w:kinsoku/>
        <w:wordWrap/>
        <w:overflowPunct/>
        <w:topLinePunct w:val="0"/>
        <w:autoSpaceDE/>
        <w:autoSpaceDN/>
        <w:bidi w:val="0"/>
        <w:adjustRightInd/>
        <w:snapToGrid w:val="0"/>
        <w:spacing w:beforeLines="0" w:afterLines="0" w:line="580" w:lineRule="exact"/>
        <w:ind w:left="0" w:leftChars="0" w:right="0" w:rightChars="0" w:firstLine="611" w:firstLineChars="191"/>
        <w:jc w:val="both"/>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所有考生须注册“粤</w:t>
      </w:r>
      <w:r>
        <w:rPr>
          <w:rFonts w:hint="eastAsia" w:ascii="仿宋_GB2312" w:hAnsi="仿宋_GB2312" w:eastAsia="仿宋_GB2312" w:cs="仿宋_GB2312"/>
          <w:sz w:val="32"/>
          <w:szCs w:val="32"/>
          <w:lang w:eastAsia="zh-CN"/>
        </w:rPr>
        <w:t>（穗）</w:t>
      </w:r>
      <w:r>
        <w:rPr>
          <w:rFonts w:hint="eastAsia" w:ascii="仿宋_GB2312" w:hAnsi="仿宋_GB2312" w:eastAsia="仿宋_GB2312" w:cs="仿宋_GB2312"/>
          <w:sz w:val="32"/>
          <w:szCs w:val="32"/>
        </w:rPr>
        <w:t>康码”</w:t>
      </w:r>
      <w:r>
        <w:rPr>
          <w:rFonts w:hint="eastAsia" w:ascii="仿宋_GB2312" w:hAnsi="仿宋_GB2312" w:eastAsia="仿宋_GB2312" w:cs="仿宋_GB2312"/>
          <w:sz w:val="32"/>
          <w:szCs w:val="32"/>
          <w:lang w:eastAsia="zh-CN"/>
        </w:rPr>
        <w:t>（以下简称“粤康码”）</w:t>
      </w:r>
      <w:r>
        <w:rPr>
          <w:rFonts w:hint="eastAsia" w:ascii="仿宋_GB2312" w:hAnsi="仿宋_GB2312" w:eastAsia="仿宋_GB2312" w:cs="仿宋_GB2312"/>
          <w:sz w:val="32"/>
          <w:szCs w:val="32"/>
        </w:rPr>
        <w:t>。“粤康码”非绿码的考生，应及时到相关部门核实。</w:t>
      </w:r>
      <w:r>
        <w:rPr>
          <w:rFonts w:hint="eastAsia" w:ascii="仿宋_GB2312" w:hAnsi="仿宋_GB2312" w:eastAsia="仿宋_GB2312" w:cs="仿宋_GB2312"/>
          <w:sz w:val="32"/>
          <w:szCs w:val="32"/>
          <w:lang w:bidi="ar"/>
        </w:rPr>
        <w:t>打印准考证时须在自学考试管理系统中如实填报“粤康码”状态等信息。</w:t>
      </w:r>
    </w:p>
    <w:p>
      <w:pPr>
        <w:keepNext w:val="0"/>
        <w:keepLines w:val="0"/>
        <w:pageBreakBefore w:val="0"/>
        <w:widowControl w:val="0"/>
        <w:shd w:val="clear" w:color="auto" w:fill="auto"/>
        <w:kinsoku/>
        <w:wordWrap/>
        <w:overflowPunct/>
        <w:topLinePunct w:val="0"/>
        <w:autoSpaceDE/>
        <w:autoSpaceDN/>
        <w:bidi w:val="0"/>
        <w:adjustRightInd/>
        <w:snapToGrid w:val="0"/>
        <w:spacing w:beforeLines="0" w:afterLines="0" w:line="580" w:lineRule="exact"/>
        <w:ind w:left="0" w:leftChars="0" w:right="0" w:rightChars="0" w:firstLine="611" w:firstLineChars="191"/>
        <w:jc w:val="both"/>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b w:val="0"/>
          <w:bCs w:val="0"/>
          <w:sz w:val="32"/>
          <w:szCs w:val="32"/>
        </w:rPr>
        <w:t>考生须进行考前</w:t>
      </w:r>
      <w:r>
        <w:rPr>
          <w:rFonts w:hint="eastAsia" w:ascii="仿宋_GB2312" w:hAnsi="仿宋_GB2312" w:eastAsia="仿宋_GB2312" w:cs="仿宋_GB2312"/>
          <w:b w:val="0"/>
          <w:bCs w:val="0"/>
          <w:sz w:val="32"/>
          <w:szCs w:val="32"/>
          <w:lang w:val="en-US" w:eastAsia="zh-CN"/>
        </w:rPr>
        <w:t>10</w:t>
      </w:r>
      <w:r>
        <w:rPr>
          <w:rFonts w:hint="eastAsia" w:ascii="仿宋_GB2312" w:hAnsi="仿宋_GB2312" w:eastAsia="仿宋_GB2312" w:cs="仿宋_GB2312"/>
          <w:b w:val="0"/>
          <w:bCs w:val="0"/>
          <w:sz w:val="32"/>
          <w:szCs w:val="32"/>
        </w:rPr>
        <w:t>天自我健康观察，每日如实在</w:t>
      </w:r>
      <w:r>
        <w:rPr>
          <w:rFonts w:hint="eastAsia" w:ascii="仿宋_GB2312" w:hAnsi="仿宋_GB2312" w:eastAsia="仿宋_GB2312" w:cs="仿宋_GB2312"/>
          <w:b w:val="0"/>
          <w:bCs w:val="0"/>
          <w:sz w:val="32"/>
          <w:szCs w:val="32"/>
          <w:lang w:eastAsia="zh-CN"/>
        </w:rPr>
        <w:t>广东省教育考试院官微</w:t>
      </w:r>
      <w:r>
        <w:rPr>
          <w:rFonts w:hint="eastAsia" w:ascii="仿宋_GB2312" w:hAnsi="仿宋_GB2312" w:eastAsia="仿宋_GB2312" w:cs="仿宋_GB2312"/>
          <w:b w:val="0"/>
          <w:bCs w:val="0"/>
          <w:sz w:val="32"/>
          <w:szCs w:val="32"/>
        </w:rPr>
        <w:t>中进行健康情况申报</w:t>
      </w:r>
      <w:r>
        <w:rPr>
          <w:rFonts w:hint="eastAsia" w:ascii="仿宋_GB2312" w:hAnsi="仿宋_GB2312" w:eastAsia="仿宋_GB2312" w:cs="仿宋_GB2312"/>
          <w:b w:val="0"/>
          <w:bCs w:val="0"/>
          <w:sz w:val="32"/>
          <w:szCs w:val="32"/>
          <w:lang w:val="en-US" w:eastAsia="zh-CN"/>
        </w:rPr>
        <w:t>(申报说明见附件5—1）</w:t>
      </w:r>
      <w:r>
        <w:rPr>
          <w:rFonts w:hint="eastAsia" w:ascii="仿宋_GB2312" w:hAnsi="仿宋_GB2312" w:eastAsia="仿宋_GB2312" w:cs="仿宋_GB2312"/>
          <w:b w:val="0"/>
          <w:bCs w:val="0"/>
          <w:sz w:val="32"/>
          <w:szCs w:val="32"/>
        </w:rPr>
        <w:t>，同时如</w:t>
      </w:r>
      <w:r>
        <w:rPr>
          <w:rFonts w:hint="eastAsia" w:ascii="仿宋_GB2312" w:hAnsi="仿宋_GB2312" w:eastAsia="仿宋_GB2312" w:cs="仿宋_GB2312"/>
          <w:b w:val="0"/>
          <w:bCs w:val="0"/>
          <w:sz w:val="32"/>
          <w:szCs w:val="32"/>
          <w:lang w:bidi="ar"/>
        </w:rPr>
        <w:t>实填写考前1</w:t>
      </w:r>
      <w:r>
        <w:rPr>
          <w:rFonts w:hint="eastAsia" w:ascii="仿宋_GB2312" w:hAnsi="仿宋_GB2312" w:eastAsia="仿宋_GB2312" w:cs="仿宋_GB2312"/>
          <w:b w:val="0"/>
          <w:bCs w:val="0"/>
          <w:sz w:val="32"/>
          <w:szCs w:val="32"/>
          <w:lang w:val="en-US" w:eastAsia="zh-CN" w:bidi="ar"/>
        </w:rPr>
        <w:t>0</w:t>
      </w:r>
      <w:r>
        <w:rPr>
          <w:rFonts w:hint="eastAsia" w:ascii="仿宋_GB2312" w:hAnsi="仿宋_GB2312" w:eastAsia="仿宋_GB2312" w:cs="仿宋_GB2312"/>
          <w:b w:val="0"/>
          <w:bCs w:val="0"/>
          <w:sz w:val="32"/>
          <w:szCs w:val="32"/>
          <w:lang w:bidi="ar"/>
        </w:rPr>
        <w:t>天个人健康信息申报表（见附件</w:t>
      </w:r>
      <w:r>
        <w:rPr>
          <w:rFonts w:hint="eastAsia" w:ascii="仿宋_GB2312" w:hAnsi="仿宋_GB2312" w:eastAsia="仿宋_GB2312" w:cs="仿宋_GB2312"/>
          <w:b w:val="0"/>
          <w:bCs w:val="0"/>
          <w:sz w:val="32"/>
          <w:szCs w:val="32"/>
          <w:lang w:val="en-US" w:eastAsia="zh-CN" w:bidi="ar"/>
        </w:rPr>
        <w:t>5—2</w:t>
      </w:r>
      <w:r>
        <w:rPr>
          <w:rFonts w:hint="eastAsia" w:ascii="仿宋_GB2312" w:hAnsi="仿宋_GB2312" w:eastAsia="仿宋_GB2312" w:cs="仿宋_GB2312"/>
          <w:b w:val="0"/>
          <w:bCs w:val="0"/>
          <w:sz w:val="32"/>
          <w:szCs w:val="32"/>
          <w:lang w:bidi="ar"/>
        </w:rPr>
        <w:t>），并在参加每场考试时提交考点工作人员。</w:t>
      </w:r>
    </w:p>
    <w:p>
      <w:pPr>
        <w:keepNext w:val="0"/>
        <w:keepLines w:val="0"/>
        <w:pageBreakBefore w:val="0"/>
        <w:widowControl w:val="0"/>
        <w:shd w:val="clear" w:color="auto" w:fill="auto"/>
        <w:kinsoku/>
        <w:wordWrap/>
        <w:overflowPunct/>
        <w:topLinePunct w:val="0"/>
        <w:autoSpaceDE/>
        <w:autoSpaceDN/>
        <w:bidi w:val="0"/>
        <w:adjustRightInd/>
        <w:snapToGrid w:val="0"/>
        <w:spacing w:beforeLines="0" w:afterLines="0" w:line="580" w:lineRule="exact"/>
        <w:ind w:left="0" w:leftChars="0" w:right="0" w:rightChars="0" w:firstLine="611" w:firstLineChars="191"/>
        <w:jc w:val="both"/>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考生应了解考点所在地疫情防控相关要求，</w:t>
      </w:r>
      <w:r>
        <w:rPr>
          <w:rFonts w:hint="eastAsia" w:ascii="仿宋_GB2312" w:hAnsi="仿宋_GB2312" w:eastAsia="仿宋_GB2312" w:cs="仿宋_GB2312"/>
          <w:i w:val="0"/>
          <w:caps w:val="0"/>
          <w:color w:val="000000"/>
          <w:spacing w:val="0"/>
          <w:sz w:val="32"/>
          <w:szCs w:val="32"/>
          <w:shd w:val="clear" w:color="auto" w:fill="FFFFFF"/>
        </w:rPr>
        <w:t>考前</w:t>
      </w:r>
      <w:r>
        <w:rPr>
          <w:rFonts w:hint="eastAsia" w:ascii="仿宋_GB2312" w:hAnsi="仿宋_GB2312" w:eastAsia="仿宋_GB2312" w:cs="仿宋_GB2312"/>
          <w:b w:val="0"/>
          <w:bCs w:val="0"/>
          <w:i w:val="0"/>
          <w:caps w:val="0"/>
          <w:color w:val="000000"/>
          <w:spacing w:val="0"/>
          <w:sz w:val="32"/>
          <w:szCs w:val="32"/>
          <w:shd w:val="clear" w:color="auto" w:fill="FFFFFF"/>
          <w:lang w:val="en-US" w:eastAsia="zh-CN"/>
        </w:rPr>
        <w:t>10</w:t>
      </w:r>
      <w:r>
        <w:rPr>
          <w:rFonts w:hint="eastAsia" w:ascii="仿宋_GB2312" w:hAnsi="仿宋_GB2312" w:eastAsia="仿宋_GB2312" w:cs="仿宋_GB2312"/>
          <w:i w:val="0"/>
          <w:caps w:val="0"/>
          <w:color w:val="000000"/>
          <w:spacing w:val="0"/>
          <w:sz w:val="32"/>
          <w:szCs w:val="32"/>
          <w:shd w:val="clear" w:color="auto" w:fill="FFFFFF"/>
        </w:rPr>
        <w:t>天</w:t>
      </w:r>
      <w:r>
        <w:rPr>
          <w:rFonts w:hint="eastAsia" w:ascii="仿宋_GB2312" w:hAnsi="仿宋_GB2312" w:eastAsia="仿宋_GB2312" w:cs="仿宋_GB2312"/>
          <w:i w:val="0"/>
          <w:caps w:val="0"/>
          <w:color w:val="000000"/>
          <w:spacing w:val="0"/>
          <w:sz w:val="32"/>
          <w:szCs w:val="32"/>
          <w:shd w:val="clear" w:color="auto" w:fill="FFFFFF"/>
          <w:lang w:eastAsia="zh-CN"/>
        </w:rPr>
        <w:t>提倡非必要不离开考点所在地级市。所有考生须按照考点属地政府疫情防控政策执行</w:t>
      </w:r>
      <w:r>
        <w:rPr>
          <w:rFonts w:hint="eastAsia" w:ascii="仿宋_GB2312" w:hAnsi="仿宋_GB2312" w:eastAsia="仿宋_GB2312" w:cs="仿宋_GB2312"/>
          <w:sz w:val="32"/>
          <w:szCs w:val="32"/>
        </w:rPr>
        <w:t>。</w:t>
      </w:r>
    </w:p>
    <w:p>
      <w:pPr>
        <w:keepNext w:val="0"/>
        <w:keepLines w:val="0"/>
        <w:pageBreakBefore w:val="0"/>
        <w:widowControl w:val="0"/>
        <w:shd w:val="clear" w:color="auto" w:fill="auto"/>
        <w:kinsoku/>
        <w:wordWrap/>
        <w:overflowPunct/>
        <w:topLinePunct w:val="0"/>
        <w:autoSpaceDE/>
        <w:autoSpaceDN/>
        <w:bidi w:val="0"/>
        <w:adjustRightInd/>
        <w:snapToGrid w:val="0"/>
        <w:spacing w:beforeLines="0" w:afterLines="0" w:line="580" w:lineRule="exact"/>
        <w:ind w:left="0" w:leftChars="0" w:right="0" w:rightChars="0" w:firstLine="611" w:firstLineChars="191"/>
        <w:jc w:val="both"/>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四、所有考生进入考点时，必须粤康码为绿码，提供本次考试首日前</w:t>
      </w:r>
      <w:r>
        <w:rPr>
          <w:rFonts w:hint="eastAsia" w:ascii="仿宋_GB2312" w:hAnsi="仿宋_GB2312" w:eastAsia="仿宋_GB2312" w:cs="仿宋_GB2312"/>
          <w:b w:val="0"/>
          <w:bCs w:val="0"/>
          <w:sz w:val="32"/>
          <w:szCs w:val="32"/>
          <w:lang w:val="en-US" w:eastAsia="zh-CN"/>
        </w:rPr>
        <w:t>48小时内核酸检测阴性证明（即显示检测结果时间在10月20日零时后。电子或纸质均可，下同），现场测量体温正常（体温&lt;37.3℃)。</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beforeLines="0" w:afterLines="0" w:line="580" w:lineRule="exact"/>
        <w:ind w:left="0" w:leftChars="0" w:right="0" w:rightChars="0" w:firstLine="640" w:firstLineChars="200"/>
        <w:jc w:val="both"/>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五、考生有以下情况之一的，不得参加考试。</w:t>
      </w:r>
    </w:p>
    <w:p>
      <w:pPr>
        <w:pStyle w:val="2"/>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beforeLines="0" w:afterLines="0" w:line="580" w:lineRule="exact"/>
        <w:ind w:left="0" w:leftChars="0" w:right="0" w:rightChars="0"/>
        <w:jc w:val="both"/>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 xml:space="preserve">    （一）正处于隔离治疗期的确诊病例、无症状感染者，以及隔离</w:t>
      </w:r>
      <w:r>
        <w:rPr>
          <w:rFonts w:hint="eastAsia" w:ascii="仿宋_GB2312" w:hAnsi="仿宋_GB2312" w:eastAsia="仿宋_GB2312" w:cs="仿宋_GB2312"/>
          <w:b w:val="0"/>
          <w:bCs w:val="0"/>
          <w:sz w:val="32"/>
          <w:szCs w:val="32"/>
          <w:lang w:val="en-US" w:eastAsia="zh-CN"/>
        </w:rPr>
        <w:t>（监测）期未满的密切接触者、密切接触者的密切接触者、入境人员；</w:t>
      </w:r>
    </w:p>
    <w:p>
      <w:pPr>
        <w:keepNext w:val="0"/>
        <w:keepLines w:val="0"/>
        <w:pageBreakBefore w:val="0"/>
        <w:widowControl w:val="0"/>
        <w:shd w:val="clear" w:color="auto" w:fill="auto"/>
        <w:kinsoku/>
        <w:wordWrap/>
        <w:overflowPunct/>
        <w:topLinePunct w:val="0"/>
        <w:autoSpaceDE/>
        <w:autoSpaceDN/>
        <w:bidi w:val="0"/>
        <w:adjustRightInd/>
        <w:snapToGrid w:val="0"/>
        <w:spacing w:beforeLines="0" w:afterLines="0" w:line="580" w:lineRule="exact"/>
        <w:ind w:left="0" w:leftChars="0" w:right="0" w:rightChars="0"/>
        <w:jc w:val="both"/>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（二）</w:t>
      </w:r>
      <w:r>
        <w:rPr>
          <w:rFonts w:hint="eastAsia" w:ascii="仿宋_GB2312" w:hAnsi="仿宋_GB2312" w:eastAsia="仿宋_GB2312" w:cs="仿宋_GB2312"/>
          <w:b w:val="0"/>
          <w:bCs w:val="0"/>
          <w:sz w:val="32"/>
          <w:szCs w:val="32"/>
          <w:lang w:val="en-US" w:eastAsia="zh-CN"/>
        </w:rPr>
        <w:t>有国内中、高风险地区旅居史且隔离（监测）期未满的</w:t>
      </w:r>
      <w:r>
        <w:rPr>
          <w:rFonts w:hint="eastAsia" w:ascii="仿宋_GB2312" w:hAnsi="仿宋_GB2312" w:eastAsia="仿宋_GB2312" w:cs="仿宋_GB2312"/>
          <w:sz w:val="32"/>
          <w:szCs w:val="32"/>
          <w:lang w:val="en-US" w:eastAsia="zh-CN"/>
        </w:rPr>
        <w:t>;</w:t>
      </w:r>
    </w:p>
    <w:p>
      <w:pPr>
        <w:pStyle w:val="2"/>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beforeLines="0" w:afterLines="0" w:line="580" w:lineRule="exact"/>
        <w:ind w:left="0" w:leftChars="0" w:right="0" w:rightChars="0" w:firstLine="640" w:firstLineChars="200"/>
        <w:jc w:val="both"/>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（三）粤康码为红码或黄码的；</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beforeLines="0" w:afterLines="0" w:line="580" w:lineRule="exact"/>
        <w:ind w:left="0" w:leftChars="0" w:right="0" w:rightChars="0" w:firstLine="640" w:firstLineChars="200"/>
        <w:jc w:val="both"/>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（四）不能提供考前48小时内核酸检测阴性证明的；</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beforeLines="0" w:afterLines="0" w:line="580" w:lineRule="exact"/>
        <w:ind w:left="0" w:leftChars="0" w:right="0" w:rightChars="0" w:firstLine="640" w:firstLineChars="200"/>
        <w:jc w:val="both"/>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（五）现场测量体温不正常（体温≥37.3℃），在临时观察区适当休息后，再次测量体温仍然不正常的;</w:t>
      </w:r>
    </w:p>
    <w:p>
      <w:pPr>
        <w:pStyle w:val="2"/>
        <w:keepNext w:val="0"/>
        <w:keepLines w:val="0"/>
        <w:pageBreakBefore w:val="0"/>
        <w:widowControl w:val="0"/>
        <w:shd w:val="clear" w:color="auto" w:fill="auto"/>
        <w:kinsoku/>
        <w:wordWrap/>
        <w:overflowPunct/>
        <w:topLinePunct w:val="0"/>
        <w:autoSpaceDE/>
        <w:autoSpaceDN/>
        <w:bidi w:val="0"/>
        <w:adjustRightInd/>
        <w:snapToGrid w:val="0"/>
        <w:spacing w:beforeLines="0" w:afterLines="0" w:line="580" w:lineRule="exact"/>
        <w:ind w:left="0" w:leftChars="0" w:right="0" w:rightChars="0" w:firstLine="0" w:firstLineChars="0"/>
        <w:jc w:val="both"/>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（六）不符合考点所在地地级市政府疫情防控政策相关要求的；    </w:t>
      </w:r>
    </w:p>
    <w:p>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beforeLines="0" w:afterLines="0" w:line="580" w:lineRule="exact"/>
        <w:ind w:left="0" w:leftChars="0" w:right="0" w:rightChars="0"/>
        <w:jc w:val="both"/>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（七）其他情况由现场卫生防疫人员研判后认定为不能够参加考试的。</w:t>
      </w:r>
    </w:p>
    <w:p>
      <w:pPr>
        <w:keepNext w:val="0"/>
        <w:keepLines w:val="0"/>
        <w:pageBreakBefore w:val="0"/>
        <w:widowControl w:val="0"/>
        <w:shd w:val="clear" w:color="auto" w:fill="auto"/>
        <w:kinsoku/>
        <w:wordWrap/>
        <w:overflowPunct/>
        <w:topLinePunct w:val="0"/>
        <w:autoSpaceDE/>
        <w:autoSpaceDN/>
        <w:bidi w:val="0"/>
        <w:adjustRightInd/>
        <w:snapToGrid w:val="0"/>
        <w:spacing w:beforeLines="0" w:afterLines="0" w:line="580" w:lineRule="exact"/>
        <w:ind w:left="0" w:leftChars="0" w:right="0" w:rightChars="0" w:firstLine="640" w:firstLineChars="200"/>
        <w:jc w:val="both"/>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b w:val="0"/>
          <w:bCs w:val="0"/>
          <w:sz w:val="32"/>
          <w:szCs w:val="32"/>
        </w:rPr>
        <w:t>考生进入考点时均要佩戴</w:t>
      </w:r>
      <w:r>
        <w:rPr>
          <w:rFonts w:hint="eastAsia" w:ascii="仿宋_GB2312" w:hAnsi="仿宋_GB2312" w:eastAsia="仿宋_GB2312" w:cs="仿宋_GB2312"/>
          <w:b w:val="0"/>
          <w:bCs w:val="0"/>
          <w:sz w:val="32"/>
          <w:szCs w:val="32"/>
          <w:lang w:eastAsia="zh-CN"/>
        </w:rPr>
        <w:t>一次性医用或以上级别</w:t>
      </w:r>
      <w:r>
        <w:rPr>
          <w:rFonts w:hint="eastAsia" w:ascii="仿宋_GB2312" w:hAnsi="仿宋_GB2312" w:eastAsia="仿宋_GB2312" w:cs="仿宋_GB2312"/>
          <w:b w:val="0"/>
          <w:bCs w:val="0"/>
          <w:sz w:val="32"/>
          <w:szCs w:val="32"/>
        </w:rPr>
        <w:t>口罩，向考点工作人员出示手机上的“粤康码”绿码</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接受准考证、身份证</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“粤康码”核查</w:t>
      </w:r>
      <w:r>
        <w:rPr>
          <w:rFonts w:hint="eastAsia" w:ascii="仿宋_GB2312" w:hAnsi="仿宋_GB2312" w:eastAsia="仿宋_GB2312" w:cs="仿宋_GB2312"/>
          <w:b w:val="0"/>
          <w:bCs w:val="0"/>
          <w:sz w:val="32"/>
          <w:szCs w:val="32"/>
          <w:lang w:eastAsia="zh-CN"/>
        </w:rPr>
        <w:t>，提交健康信息申报表。</w:t>
      </w:r>
      <w:r>
        <w:rPr>
          <w:rFonts w:hint="eastAsia" w:ascii="仿宋_GB2312" w:hAnsi="仿宋_GB2312" w:eastAsia="仿宋_GB2312" w:cs="仿宋_GB2312"/>
          <w:b w:val="0"/>
          <w:bCs w:val="0"/>
          <w:sz w:val="32"/>
          <w:szCs w:val="32"/>
        </w:rPr>
        <w:t>进入考场前将手机放在指定地方。</w:t>
      </w:r>
    </w:p>
    <w:p>
      <w:pPr>
        <w:keepNext w:val="0"/>
        <w:keepLines w:val="0"/>
        <w:pageBreakBefore w:val="0"/>
        <w:widowControl w:val="0"/>
        <w:shd w:val="clear" w:color="auto" w:fill="auto"/>
        <w:kinsoku/>
        <w:wordWrap/>
        <w:overflowPunct/>
        <w:topLinePunct w:val="0"/>
        <w:autoSpaceDE/>
        <w:autoSpaceDN/>
        <w:bidi w:val="0"/>
        <w:adjustRightInd/>
        <w:snapToGrid w:val="0"/>
        <w:spacing w:beforeLines="0" w:afterLines="0" w:line="580" w:lineRule="exact"/>
        <w:ind w:left="0" w:leftChars="0" w:right="0" w:rightChars="0" w:firstLine="611" w:firstLineChars="191"/>
        <w:jc w:val="both"/>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进入考场后，</w:t>
      </w:r>
      <w:r>
        <w:rPr>
          <w:rFonts w:hint="eastAsia" w:ascii="仿宋_GB2312" w:hAnsi="仿宋_GB2312" w:eastAsia="仿宋_GB2312" w:cs="仿宋_GB2312"/>
          <w:sz w:val="32"/>
          <w:szCs w:val="32"/>
        </w:rPr>
        <w:t>出现身体异常情况的考生，</w:t>
      </w:r>
      <w:r>
        <w:rPr>
          <w:rFonts w:hint="eastAsia" w:ascii="仿宋_GB2312" w:hAnsi="仿宋_GB2312" w:eastAsia="仿宋_GB2312" w:cs="仿宋_GB2312"/>
          <w:sz w:val="32"/>
          <w:szCs w:val="32"/>
          <w:lang w:eastAsia="zh-CN"/>
        </w:rPr>
        <w:t>应</w:t>
      </w:r>
      <w:r>
        <w:rPr>
          <w:rFonts w:hint="eastAsia" w:ascii="仿宋_GB2312" w:hAnsi="仿宋_GB2312" w:eastAsia="仿宋_GB2312" w:cs="仿宋_GB2312"/>
          <w:sz w:val="32"/>
          <w:szCs w:val="32"/>
        </w:rPr>
        <w:t>根据医疗卫生专业人员指引，先在临时观察区进行复核评估后作下一步处置，经医疗卫生专业人员专业评估，在保障广大考生和考试工作人员生命安全和身体健康前提下，综合研判是否具备正常参加考试的条件，具备参加考试条件的，由专人引导前往备用隔离考场；不具备参加考试条件的，不安排参加考试。</w:t>
      </w:r>
    </w:p>
    <w:p>
      <w:pPr>
        <w:keepNext w:val="0"/>
        <w:keepLines w:val="0"/>
        <w:pageBreakBefore w:val="0"/>
        <w:widowControl w:val="0"/>
        <w:shd w:val="clear" w:color="auto" w:fill="auto"/>
        <w:kinsoku/>
        <w:wordWrap/>
        <w:overflowPunct/>
        <w:topLinePunct w:val="0"/>
        <w:autoSpaceDE/>
        <w:autoSpaceDN/>
        <w:bidi w:val="0"/>
        <w:adjustRightInd/>
        <w:snapToGrid w:val="0"/>
        <w:spacing w:beforeLines="0" w:afterLines="0" w:line="580" w:lineRule="exact"/>
        <w:ind w:left="0" w:leftChars="0" w:right="0" w:rightChars="0" w:firstLine="611" w:firstLineChars="191"/>
        <w:jc w:val="both"/>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考生进入考场前应用速干手消毒剂进行手消毒或者洗手；进入备用隔离考场的，必须用速干手消毒剂进行手消毒，且考试过程应全程佩戴口罩。</w:t>
      </w:r>
    </w:p>
    <w:p>
      <w:pPr>
        <w:keepNext w:val="0"/>
        <w:keepLines w:val="0"/>
        <w:pageBreakBefore w:val="0"/>
        <w:widowControl w:val="0"/>
        <w:shd w:val="clear" w:color="auto" w:fill="auto"/>
        <w:kinsoku/>
        <w:wordWrap/>
        <w:overflowPunct/>
        <w:topLinePunct w:val="0"/>
        <w:autoSpaceDE/>
        <w:autoSpaceDN/>
        <w:bidi w:val="0"/>
        <w:adjustRightInd/>
        <w:snapToGrid w:val="0"/>
        <w:spacing w:beforeLines="0" w:afterLines="0" w:line="580" w:lineRule="exact"/>
        <w:ind w:left="0" w:leftChars="0" w:right="0" w:rightChars="0" w:firstLine="640"/>
        <w:jc w:val="both"/>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八、实施常态化防控措施区域的</w:t>
      </w:r>
      <w:r>
        <w:rPr>
          <w:rFonts w:hint="eastAsia" w:ascii="仿宋_GB2312" w:hAnsi="仿宋_GB2312" w:eastAsia="仿宋_GB2312" w:cs="仿宋_GB2312"/>
          <w:sz w:val="32"/>
          <w:szCs w:val="32"/>
        </w:rPr>
        <w:t>考生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在进入考场前要佩戴口罩，进入考场就座后，可</w:t>
      </w:r>
      <w:r>
        <w:rPr>
          <w:rFonts w:hint="eastAsia" w:ascii="仿宋_GB2312" w:hAnsi="仿宋_GB2312" w:eastAsia="仿宋_GB2312" w:cs="仿宋_GB2312"/>
          <w:sz w:val="32"/>
          <w:szCs w:val="32"/>
          <w:lang w:eastAsia="zh-CN"/>
        </w:rPr>
        <w:t>自行决定是否</w:t>
      </w:r>
      <w:r>
        <w:rPr>
          <w:rFonts w:hint="eastAsia" w:ascii="仿宋_GB2312" w:hAnsi="仿宋_GB2312" w:eastAsia="仿宋_GB2312" w:cs="仿宋_GB2312"/>
          <w:sz w:val="32"/>
          <w:szCs w:val="32"/>
        </w:rPr>
        <w:t>继续佩戴；</w:t>
      </w:r>
      <w:r>
        <w:rPr>
          <w:rFonts w:hint="eastAsia" w:ascii="仿宋_GB2312" w:hAnsi="仿宋_GB2312" w:eastAsia="仿宋_GB2312" w:cs="仿宋_GB2312"/>
          <w:sz w:val="32"/>
          <w:szCs w:val="32"/>
          <w:lang w:eastAsia="zh-CN"/>
        </w:rPr>
        <w:t>若考点属地防疫政策另有要求的，按属地防疫要求执行</w:t>
      </w:r>
      <w:r>
        <w:rPr>
          <w:rFonts w:hint="eastAsia" w:ascii="仿宋_GB2312" w:hAnsi="仿宋_GB2312" w:eastAsia="仿宋_GB2312" w:cs="仿宋_GB2312"/>
          <w:sz w:val="32"/>
          <w:szCs w:val="32"/>
        </w:rPr>
        <w:t>。考生进行身份核验时</w:t>
      </w:r>
      <w:r>
        <w:rPr>
          <w:rFonts w:hint="eastAsia" w:ascii="仿宋_GB2312" w:hAnsi="仿宋_GB2312" w:eastAsia="仿宋_GB2312" w:cs="仿宋_GB2312"/>
          <w:sz w:val="32"/>
          <w:szCs w:val="32"/>
          <w:lang w:eastAsia="zh-CN"/>
        </w:rPr>
        <w:t>须</w:t>
      </w:r>
      <w:r>
        <w:rPr>
          <w:rFonts w:hint="eastAsia" w:ascii="仿宋_GB2312" w:hAnsi="仿宋_GB2312" w:eastAsia="仿宋_GB2312" w:cs="仿宋_GB2312"/>
          <w:sz w:val="32"/>
          <w:szCs w:val="32"/>
        </w:rPr>
        <w:t>摘除口罩，不得因为佩戴口罩</w:t>
      </w:r>
      <w:r>
        <w:rPr>
          <w:rFonts w:hint="eastAsia" w:ascii="仿宋_GB2312" w:hAnsi="仿宋_GB2312" w:eastAsia="仿宋_GB2312" w:cs="仿宋_GB2312"/>
          <w:sz w:val="32"/>
          <w:szCs w:val="32"/>
          <w:lang w:val="en-US" w:eastAsia="zh-CN"/>
        </w:rPr>
        <w:t>影响身份核验。</w:t>
      </w:r>
    </w:p>
    <w:p>
      <w:pPr>
        <w:keepNext w:val="0"/>
        <w:keepLines w:val="0"/>
        <w:pageBreakBefore w:val="0"/>
        <w:widowControl w:val="0"/>
        <w:shd w:val="clear" w:color="auto" w:fill="auto"/>
        <w:kinsoku/>
        <w:wordWrap/>
        <w:overflowPunct/>
        <w:topLinePunct w:val="0"/>
        <w:autoSpaceDE/>
        <w:autoSpaceDN/>
        <w:bidi w:val="0"/>
        <w:adjustRightInd/>
        <w:snapToGrid w:val="0"/>
        <w:spacing w:beforeLines="0" w:afterLines="0" w:line="580" w:lineRule="exact"/>
        <w:ind w:left="0" w:leftChars="0" w:right="0" w:rightChars="0" w:firstLine="640"/>
        <w:jc w:val="both"/>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九、</w:t>
      </w:r>
      <w:r>
        <w:rPr>
          <w:rFonts w:hint="eastAsia" w:ascii="仿宋_GB2312" w:hAnsi="仿宋_GB2312" w:eastAsia="仿宋_GB2312" w:cs="仿宋_GB2312"/>
          <w:sz w:val="32"/>
          <w:szCs w:val="32"/>
        </w:rPr>
        <w:t>考试结束后，考生要按监考员的指令有序离场，保持人员间距，减少交谈。考点可安排各考场错峰离场。</w:t>
      </w:r>
    </w:p>
    <w:p>
      <w:pPr>
        <w:pStyle w:val="2"/>
        <w:keepNext w:val="0"/>
        <w:keepLines w:val="0"/>
        <w:pageBreakBefore w:val="0"/>
        <w:widowControl w:val="0"/>
        <w:shd w:val="clear" w:color="auto" w:fill="auto"/>
        <w:kinsoku/>
        <w:wordWrap/>
        <w:overflowPunct/>
        <w:topLinePunct w:val="0"/>
        <w:autoSpaceDE/>
        <w:autoSpaceDN/>
        <w:bidi w:val="0"/>
        <w:adjustRightInd/>
        <w:snapToGrid w:val="0"/>
        <w:spacing w:beforeLines="0" w:afterLines="0" w:line="580" w:lineRule="exact"/>
        <w:ind w:left="0" w:leftChars="0" w:right="0" w:rightChars="0"/>
        <w:jc w:val="both"/>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十、</w:t>
      </w:r>
      <w:r>
        <w:rPr>
          <w:rFonts w:hint="eastAsia" w:ascii="仿宋_GB2312" w:hAnsi="仿宋_GB2312" w:eastAsia="仿宋_GB2312" w:cs="仿宋_GB2312"/>
          <w:sz w:val="32"/>
          <w:szCs w:val="32"/>
        </w:rPr>
        <w:t>考生报考2022年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22日-25日</w:t>
      </w:r>
      <w:r>
        <w:rPr>
          <w:rFonts w:hint="eastAsia" w:ascii="仿宋_GB2312" w:hAnsi="仿宋_GB2312" w:eastAsia="仿宋_GB2312" w:cs="仿宋_GB2312"/>
          <w:sz w:val="32"/>
          <w:szCs w:val="32"/>
        </w:rPr>
        <w:t>自学考试因</w:t>
      </w:r>
      <w:r>
        <w:rPr>
          <w:rFonts w:hint="eastAsia" w:ascii="仿宋_GB2312" w:hAnsi="仿宋_GB2312" w:eastAsia="仿宋_GB2312" w:cs="仿宋_GB2312"/>
          <w:sz w:val="32"/>
          <w:szCs w:val="32"/>
          <w:lang w:eastAsia="zh-CN"/>
        </w:rPr>
        <w:t>疫情防控需要而</w:t>
      </w:r>
      <w:r>
        <w:rPr>
          <w:rFonts w:hint="eastAsia" w:ascii="仿宋_GB2312" w:hAnsi="仿宋_GB2312" w:eastAsia="仿宋_GB2312" w:cs="仿宋_GB2312"/>
          <w:sz w:val="32"/>
          <w:szCs w:val="32"/>
        </w:rPr>
        <w:t>未能参加考试的，不纳入自学考试诚信报考档案，可按规定正常报考下一次自学考试。</w:t>
      </w:r>
    </w:p>
    <w:p>
      <w:pPr>
        <w:keepNext w:val="0"/>
        <w:keepLines w:val="0"/>
        <w:pageBreakBefore w:val="0"/>
        <w:widowControl w:val="0"/>
        <w:shd w:val="clear" w:color="auto" w:fill="auto"/>
        <w:kinsoku/>
        <w:wordWrap/>
        <w:overflowPunct/>
        <w:topLinePunct w:val="0"/>
        <w:autoSpaceDE/>
        <w:autoSpaceDN/>
        <w:bidi w:val="0"/>
        <w:adjustRightInd/>
        <w:snapToGrid w:val="0"/>
        <w:spacing w:beforeLines="0" w:afterLines="0" w:line="580" w:lineRule="exact"/>
        <w:ind w:left="0" w:leftChars="0" w:right="0" w:rightChars="0" w:firstLine="640"/>
        <w:jc w:val="both"/>
        <w:outlineLvl w:val="9"/>
        <w:rPr>
          <w:rFonts w:hint="eastAsia" w:ascii="仿宋_GB2312" w:hAnsi="仿宋_GB2312" w:eastAsia="仿宋_GB2312" w:cs="仿宋_GB2312"/>
          <w:i w:val="0"/>
          <w:caps w:val="0"/>
          <w:color w:val="000000"/>
          <w:spacing w:val="0"/>
          <w:sz w:val="32"/>
          <w:szCs w:val="32"/>
          <w:shd w:val="clear" w:color="auto" w:fill="FFFFFF"/>
          <w:lang w:eastAsia="zh-CN"/>
        </w:rPr>
      </w:pPr>
      <w:r>
        <w:rPr>
          <w:rFonts w:hint="eastAsia" w:ascii="仿宋_GB2312" w:hAnsi="仿宋_GB2312" w:eastAsia="仿宋_GB2312" w:cs="仿宋_GB2312"/>
          <w:i w:val="0"/>
          <w:caps w:val="0"/>
          <w:color w:val="000000"/>
          <w:spacing w:val="0"/>
          <w:sz w:val="32"/>
          <w:szCs w:val="32"/>
          <w:shd w:val="clear" w:color="auto" w:fill="FFFFFF"/>
          <w:lang w:eastAsia="zh-CN"/>
        </w:rPr>
        <w:t>十一、</w:t>
      </w:r>
      <w:r>
        <w:rPr>
          <w:rFonts w:hint="eastAsia" w:ascii="仿宋_GB2312" w:hAnsi="仿宋_GB2312" w:eastAsia="仿宋_GB2312" w:cs="仿宋_GB2312"/>
          <w:b w:val="0"/>
          <w:bCs w:val="0"/>
          <w:i w:val="0"/>
          <w:caps w:val="0"/>
          <w:color w:val="000000"/>
          <w:spacing w:val="0"/>
          <w:sz w:val="32"/>
          <w:szCs w:val="32"/>
          <w:shd w:val="clear" w:color="auto" w:fill="FFFFFF"/>
        </w:rPr>
        <w:t>考试疫情防控措施根据疫情形势</w:t>
      </w:r>
      <w:r>
        <w:rPr>
          <w:rFonts w:hint="eastAsia" w:ascii="仿宋_GB2312" w:hAnsi="仿宋_GB2312" w:eastAsia="仿宋_GB2312" w:cs="仿宋_GB2312"/>
          <w:b w:val="0"/>
          <w:bCs w:val="0"/>
          <w:i w:val="0"/>
          <w:caps w:val="0"/>
          <w:color w:val="000000"/>
          <w:spacing w:val="0"/>
          <w:sz w:val="32"/>
          <w:szCs w:val="32"/>
          <w:shd w:val="clear" w:color="auto" w:fill="FFFFFF"/>
          <w:lang w:eastAsia="zh-CN"/>
        </w:rPr>
        <w:t>政策会有相应</w:t>
      </w:r>
      <w:r>
        <w:rPr>
          <w:rFonts w:hint="eastAsia" w:ascii="仿宋_GB2312" w:hAnsi="仿宋_GB2312" w:eastAsia="仿宋_GB2312" w:cs="仿宋_GB2312"/>
          <w:b w:val="0"/>
          <w:bCs w:val="0"/>
          <w:i w:val="0"/>
          <w:caps w:val="0"/>
          <w:color w:val="000000"/>
          <w:spacing w:val="0"/>
          <w:sz w:val="32"/>
          <w:szCs w:val="32"/>
          <w:shd w:val="clear" w:color="auto" w:fill="FFFFFF"/>
        </w:rPr>
        <w:t>调整</w:t>
      </w:r>
      <w:r>
        <w:rPr>
          <w:rFonts w:hint="eastAsia" w:ascii="仿宋_GB2312" w:hAnsi="仿宋_GB2312" w:eastAsia="仿宋_GB2312" w:cs="仿宋_GB2312"/>
          <w:i w:val="0"/>
          <w:caps w:val="0"/>
          <w:color w:val="000000"/>
          <w:spacing w:val="0"/>
          <w:sz w:val="32"/>
          <w:szCs w:val="32"/>
          <w:shd w:val="clear" w:color="auto" w:fill="FFFFFF"/>
        </w:rPr>
        <w:t>。</w:t>
      </w:r>
      <w:r>
        <w:rPr>
          <w:rFonts w:hint="eastAsia" w:ascii="仿宋_GB2312" w:hAnsi="仿宋_GB2312" w:eastAsia="仿宋_GB2312" w:cs="仿宋_GB2312"/>
          <w:i w:val="0"/>
          <w:caps w:val="0"/>
          <w:color w:val="000000"/>
          <w:spacing w:val="0"/>
          <w:sz w:val="32"/>
          <w:szCs w:val="32"/>
          <w:shd w:val="clear" w:color="auto" w:fill="FFFFFF"/>
          <w:lang w:eastAsia="zh-CN"/>
        </w:rPr>
        <w:t>请</w:t>
      </w:r>
      <w:r>
        <w:rPr>
          <w:rFonts w:hint="eastAsia" w:ascii="仿宋_GB2312" w:hAnsi="仿宋_GB2312" w:eastAsia="仿宋_GB2312" w:cs="仿宋_GB2312"/>
          <w:i w:val="0"/>
          <w:caps w:val="0"/>
          <w:color w:val="000000"/>
          <w:spacing w:val="0"/>
          <w:sz w:val="32"/>
          <w:szCs w:val="32"/>
          <w:shd w:val="clear" w:color="auto" w:fill="FFFFFF"/>
        </w:rPr>
        <w:t>考生</w:t>
      </w:r>
      <w:r>
        <w:rPr>
          <w:rFonts w:hint="eastAsia" w:ascii="仿宋_GB2312" w:hAnsi="仿宋_GB2312" w:eastAsia="仿宋_GB2312" w:cs="仿宋_GB2312"/>
          <w:i w:val="0"/>
          <w:caps w:val="0"/>
          <w:color w:val="000000"/>
          <w:spacing w:val="0"/>
          <w:sz w:val="32"/>
          <w:szCs w:val="32"/>
          <w:shd w:val="clear" w:color="auto" w:fill="FFFFFF"/>
          <w:lang w:eastAsia="zh-CN"/>
        </w:rPr>
        <w:t>持续</w:t>
      </w:r>
      <w:r>
        <w:rPr>
          <w:rFonts w:hint="eastAsia" w:ascii="仿宋_GB2312" w:hAnsi="仿宋_GB2312" w:eastAsia="仿宋_GB2312" w:cs="仿宋_GB2312"/>
          <w:i w:val="0"/>
          <w:caps w:val="0"/>
          <w:color w:val="000000"/>
          <w:spacing w:val="0"/>
          <w:sz w:val="32"/>
          <w:szCs w:val="32"/>
          <w:shd w:val="clear" w:color="auto" w:fill="FFFFFF"/>
        </w:rPr>
        <w:t>密切关注广东省教育考试院网站（http://eea.gd.gov.cn/）、微信公众号（gdsjyksy)，以及本人所在考</w:t>
      </w:r>
      <w:r>
        <w:rPr>
          <w:rFonts w:hint="eastAsia" w:ascii="仿宋_GB2312" w:hAnsi="仿宋_GB2312" w:eastAsia="仿宋_GB2312" w:cs="仿宋_GB2312"/>
          <w:i w:val="0"/>
          <w:caps w:val="0"/>
          <w:color w:val="000000"/>
          <w:spacing w:val="0"/>
          <w:sz w:val="32"/>
          <w:szCs w:val="32"/>
          <w:shd w:val="clear" w:color="auto" w:fill="FFFFFF"/>
          <w:lang w:eastAsia="zh-CN"/>
        </w:rPr>
        <w:t>区</w:t>
      </w:r>
      <w:r>
        <w:rPr>
          <w:rFonts w:hint="eastAsia" w:ascii="仿宋_GB2312" w:hAnsi="仿宋_GB2312" w:eastAsia="仿宋_GB2312" w:cs="仿宋_GB2312"/>
          <w:i w:val="0"/>
          <w:caps w:val="0"/>
          <w:color w:val="000000"/>
          <w:spacing w:val="0"/>
          <w:sz w:val="32"/>
          <w:szCs w:val="32"/>
          <w:shd w:val="clear" w:color="auto" w:fill="FFFFFF"/>
        </w:rPr>
        <w:t>官网、微信公众号发布的</w:t>
      </w:r>
      <w:r>
        <w:rPr>
          <w:rFonts w:hint="eastAsia" w:ascii="仿宋_GB2312" w:hAnsi="仿宋_GB2312" w:eastAsia="仿宋_GB2312" w:cs="仿宋_GB2312"/>
          <w:i w:val="0"/>
          <w:caps w:val="0"/>
          <w:color w:val="000000"/>
          <w:spacing w:val="0"/>
          <w:sz w:val="32"/>
          <w:szCs w:val="32"/>
          <w:shd w:val="clear" w:color="auto" w:fill="FFFFFF"/>
          <w:lang w:eastAsia="zh-CN"/>
        </w:rPr>
        <w:t>最新通知信息，以确保考生及时知悉本次考试相关消息。</w:t>
      </w:r>
    </w:p>
    <w:p>
      <w:pPr>
        <w:shd w:val="clear" w:color="auto" w:fill="auto"/>
        <w:snapToGrid/>
        <w:spacing w:beforeLines="0" w:afterLines="0" w:line="580" w:lineRule="exact"/>
        <w:rPr>
          <w:rFonts w:hint="eastAsia" w:ascii="黑体" w:hAnsi="黑体" w:eastAsia="黑体" w:cs="黑体"/>
          <w:b w:val="0"/>
          <w:bCs/>
          <w:sz w:val="32"/>
          <w:szCs w:val="32"/>
          <w:lang w:val="en-US" w:eastAsia="zh-CN"/>
        </w:rPr>
      </w:pPr>
      <w:r>
        <w:rPr>
          <w:rFonts w:hint="eastAsia"/>
          <w:color w:val="auto"/>
        </w:rPr>
        <w:br w:type="page"/>
      </w:r>
      <w:r>
        <w:rPr>
          <w:rFonts w:hint="eastAsia" w:ascii="黑体" w:hAnsi="黑体" w:eastAsia="黑体" w:cs="黑体"/>
          <w:b w:val="0"/>
          <w:bCs w:val="0"/>
          <w:sz w:val="32"/>
          <w:szCs w:val="32"/>
          <w:shd w:val="clear" w:color="auto" w:fill="FFFFFF"/>
          <w:lang w:val="en-US" w:eastAsia="zh-CN"/>
        </w:rPr>
        <w:t>附件5—1</w:t>
      </w:r>
    </w:p>
    <w:p>
      <w:pPr>
        <w:shd w:val="clear" w:color="auto" w:fill="auto"/>
        <w:snapToGrid w:val="0"/>
        <w:spacing w:beforeLines="0" w:afterLines="0" w:line="560" w:lineRule="exact"/>
        <w:rPr>
          <w:rFonts w:ascii="Times New Roman" w:hAnsi="Times New Roman" w:cs="Times New Roman"/>
          <w:b/>
          <w:sz w:val="32"/>
          <w:szCs w:val="32"/>
        </w:rPr>
      </w:pPr>
      <w:r>
        <w:rPr>
          <w:rFonts w:hint="default" w:ascii="Times New Roman" w:hAnsi="Times New Roman" w:cs="Times New Roman"/>
          <w:b/>
          <w:sz w:val="32"/>
          <w:szCs w:val="32"/>
          <w:lang w:eastAsia="zh-CN"/>
        </w:rPr>
        <w:t>【</w:t>
      </w:r>
      <w:r>
        <w:rPr>
          <w:rFonts w:hint="default" w:ascii="Times New Roman" w:hAnsi="Times New Roman" w:cs="Times New Roman"/>
          <w:b/>
          <w:sz w:val="32"/>
          <w:szCs w:val="32"/>
        </w:rPr>
        <w:t>考生健康</w:t>
      </w:r>
      <w:r>
        <w:rPr>
          <w:rFonts w:hint="default" w:ascii="Times New Roman" w:hAnsi="Times New Roman" w:cs="Times New Roman"/>
          <w:b/>
          <w:sz w:val="32"/>
          <w:szCs w:val="32"/>
          <w:lang w:eastAsia="zh-CN"/>
        </w:rPr>
        <w:t>上</w:t>
      </w:r>
      <w:r>
        <w:rPr>
          <w:rFonts w:hint="default" w:ascii="Times New Roman" w:hAnsi="Times New Roman" w:cs="Times New Roman"/>
          <w:b/>
          <w:sz w:val="32"/>
          <w:szCs w:val="32"/>
        </w:rPr>
        <w:t>报说明</w:t>
      </w:r>
      <w:r>
        <w:rPr>
          <w:rFonts w:hint="default" w:ascii="Times New Roman" w:hAnsi="Times New Roman" w:cs="Times New Roman"/>
          <w:b/>
          <w:sz w:val="32"/>
          <w:szCs w:val="32"/>
          <w:lang w:eastAsia="zh-CN"/>
        </w:rPr>
        <w:t>】</w:t>
      </w:r>
    </w:p>
    <w:p>
      <w:pPr>
        <w:pStyle w:val="9"/>
        <w:numPr>
          <w:ilvl w:val="0"/>
          <w:numId w:val="0"/>
        </w:numPr>
        <w:shd w:val="clear" w:color="auto" w:fill="auto"/>
        <w:snapToGrid w:val="0"/>
        <w:spacing w:beforeLines="0" w:afterLines="0" w:line="580" w:lineRule="exact"/>
        <w:ind w:left="0"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关注广东省教育考试院微信公众号</w:t>
      </w:r>
    </w:p>
    <w:p>
      <w:pPr>
        <w:pStyle w:val="9"/>
        <w:numPr>
          <w:ilvl w:val="0"/>
          <w:numId w:val="0"/>
        </w:numPr>
        <w:shd w:val="clear" w:color="auto" w:fill="auto"/>
        <w:snapToGrid w:val="0"/>
        <w:spacing w:beforeLines="0" w:afterLines="0" w:line="580" w:lineRule="exact"/>
        <w:ind w:left="0"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点击右下角【办事服务】 &gt; 【健康上报】</w:t>
      </w:r>
    </w:p>
    <w:p>
      <w:pPr>
        <w:pStyle w:val="9"/>
        <w:shd w:val="clear" w:color="auto" w:fill="auto"/>
        <w:ind w:left="720" w:firstLine="0" w:firstLineChars="0"/>
        <w:rPr>
          <w:rFonts w:ascii="Times New Roman" w:hAnsi="Times New Roman" w:cs="Times New Roman"/>
          <w:b/>
          <w:sz w:val="28"/>
          <w:szCs w:val="28"/>
        </w:rPr>
      </w:pPr>
      <w:r>
        <w:rPr>
          <w:rFonts w:ascii="Times New Roman" w:hAnsi="Times New Roman" w:cs="Times New Roman"/>
        </w:rPr>
        <w:drawing>
          <wp:inline distT="0" distB="0" distL="114300" distR="114300">
            <wp:extent cx="3437890" cy="6323330"/>
            <wp:effectExtent l="0" t="0" r="10160" b="1270"/>
            <wp:docPr id="1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pic:cNvPicPr>
                      <a:picLocks noChangeAspect="1"/>
                    </pic:cNvPicPr>
                  </pic:nvPicPr>
                  <pic:blipFill>
                    <a:blip r:embed="rId18"/>
                    <a:stretch>
                      <a:fillRect/>
                    </a:stretch>
                  </pic:blipFill>
                  <pic:spPr>
                    <a:xfrm>
                      <a:off x="0" y="0"/>
                      <a:ext cx="3437890" cy="6323330"/>
                    </a:xfrm>
                    <a:prstGeom prst="rect">
                      <a:avLst/>
                    </a:prstGeom>
                    <a:noFill/>
                    <a:ln>
                      <a:noFill/>
                    </a:ln>
                  </pic:spPr>
                </pic:pic>
              </a:graphicData>
            </a:graphic>
          </wp:inline>
        </w:drawing>
      </w:r>
    </w:p>
    <w:p>
      <w:pPr>
        <w:pStyle w:val="9"/>
        <w:numPr>
          <w:ilvl w:val="0"/>
          <w:numId w:val="0"/>
        </w:numPr>
        <w:shd w:val="clear" w:color="auto" w:fill="auto"/>
        <w:spacing w:line="580" w:lineRule="exact"/>
        <w:ind w:left="0"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3.</w:t>
      </w:r>
      <w:r>
        <w:rPr>
          <w:rFonts w:hint="eastAsia" w:ascii="仿宋_GB2312" w:hAnsi="仿宋_GB2312" w:eastAsia="仿宋_GB2312" w:cs="仿宋_GB2312"/>
          <w:b w:val="0"/>
          <w:bCs/>
          <w:sz w:val="32"/>
          <w:szCs w:val="32"/>
        </w:rPr>
        <w:t>登录</w:t>
      </w:r>
    </w:p>
    <w:p>
      <w:pPr>
        <w:pStyle w:val="9"/>
        <w:shd w:val="clear" w:color="auto" w:fill="auto"/>
        <w:ind w:left="720" w:firstLine="0" w:firstLineChars="0"/>
        <w:rPr>
          <w:rFonts w:hint="default" w:ascii="Times New Roman" w:hAnsi="Times New Roman" w:cs="Times New Roman"/>
          <w:b/>
          <w:sz w:val="28"/>
          <w:szCs w:val="28"/>
        </w:rPr>
      </w:pPr>
      <w:r>
        <w:rPr>
          <w:rFonts w:ascii="Times New Roman" w:hAnsi="Times New Roman" w:cs="Times New Roman"/>
        </w:rPr>
        <w:drawing>
          <wp:inline distT="0" distB="0" distL="114300" distR="114300">
            <wp:extent cx="2910840" cy="4184015"/>
            <wp:effectExtent l="0" t="0" r="3810" b="6985"/>
            <wp:docPr id="1" name="图片 11" descr="微信图片_20220727170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微信图片_20220727170539"/>
                    <pic:cNvPicPr>
                      <a:picLocks noChangeAspect="1"/>
                    </pic:cNvPicPr>
                  </pic:nvPicPr>
                  <pic:blipFill>
                    <a:blip r:embed="rId19"/>
                    <a:stretch>
                      <a:fillRect/>
                    </a:stretch>
                  </pic:blipFill>
                  <pic:spPr>
                    <a:xfrm>
                      <a:off x="0" y="0"/>
                      <a:ext cx="2910840" cy="4184015"/>
                    </a:xfrm>
                    <a:prstGeom prst="rect">
                      <a:avLst/>
                    </a:prstGeom>
                    <a:noFill/>
                    <a:ln>
                      <a:noFill/>
                    </a:ln>
                  </pic:spPr>
                </pic:pic>
              </a:graphicData>
            </a:graphic>
          </wp:inline>
        </w:drawing>
      </w:r>
    </w:p>
    <w:p>
      <w:pPr>
        <w:pStyle w:val="9"/>
        <w:numPr>
          <w:ilvl w:val="0"/>
          <w:numId w:val="0"/>
        </w:numPr>
        <w:shd w:val="clear" w:color="auto" w:fill="auto"/>
        <w:spacing w:line="580" w:lineRule="exact"/>
        <w:ind w:left="0"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4.</w:t>
      </w:r>
      <w:r>
        <w:rPr>
          <w:rFonts w:hint="eastAsia" w:ascii="仿宋_GB2312" w:hAnsi="仿宋_GB2312" w:eastAsia="仿宋_GB2312" w:cs="仿宋_GB2312"/>
          <w:b w:val="0"/>
          <w:bCs/>
          <w:sz w:val="32"/>
          <w:szCs w:val="32"/>
        </w:rPr>
        <w:t>首次上报时，需要授权允许获取当前考生所在位置信息</w:t>
      </w:r>
    </w:p>
    <w:p>
      <w:pPr>
        <w:pStyle w:val="9"/>
        <w:numPr>
          <w:ilvl w:val="0"/>
          <w:numId w:val="0"/>
        </w:numPr>
        <w:shd w:val="clear" w:color="auto" w:fill="auto"/>
        <w:spacing w:line="580" w:lineRule="exact"/>
        <w:ind w:left="0"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5.</w:t>
      </w:r>
      <w:r>
        <w:rPr>
          <w:rFonts w:hint="eastAsia" w:ascii="仿宋_GB2312" w:hAnsi="仿宋_GB2312" w:eastAsia="仿宋_GB2312" w:cs="仿宋_GB2312"/>
          <w:b w:val="0"/>
          <w:bCs/>
          <w:sz w:val="32"/>
          <w:szCs w:val="32"/>
        </w:rPr>
        <w:t>每日如实完成个人健康上报</w:t>
      </w:r>
    </w:p>
    <w:p>
      <w:pPr>
        <w:pStyle w:val="9"/>
        <w:numPr>
          <w:ilvl w:val="0"/>
          <w:numId w:val="0"/>
        </w:numPr>
        <w:shd w:val="clear" w:color="auto" w:fill="auto"/>
        <w:spacing w:line="580" w:lineRule="exact"/>
        <w:ind w:left="0" w:firstLine="640" w:firstLineChars="200"/>
        <w:rPr>
          <w:rFonts w:hint="eastAsia" w:ascii="仿宋_GB2312" w:hAnsi="仿宋_GB2312" w:eastAsia="仿宋_GB2312" w:cs="仿宋_GB2312"/>
          <w:b w:val="0"/>
          <w:bCs/>
          <w:sz w:val="32"/>
          <w:szCs w:val="32"/>
          <w:lang w:val="en-US"/>
        </w:rPr>
      </w:pPr>
      <w:r>
        <w:rPr>
          <w:rFonts w:hint="eastAsia" w:ascii="仿宋_GB2312" w:hAnsi="仿宋_GB2312" w:eastAsia="仿宋_GB2312" w:cs="仿宋_GB2312"/>
          <w:b w:val="0"/>
          <w:bCs/>
          <w:sz w:val="32"/>
          <w:szCs w:val="32"/>
          <w:lang w:val="en-US" w:eastAsia="zh-CN"/>
        </w:rPr>
        <w:t>6.</w:t>
      </w:r>
      <w:r>
        <w:rPr>
          <w:rFonts w:hint="eastAsia" w:ascii="仿宋_GB2312" w:hAnsi="仿宋_GB2312" w:eastAsia="仿宋_GB2312" w:cs="仿宋_GB2312"/>
          <w:b w:val="0"/>
          <w:bCs/>
          <w:sz w:val="32"/>
          <w:szCs w:val="32"/>
        </w:rPr>
        <w:t>考前1天可查看【上报记录】</w:t>
      </w:r>
      <w:r>
        <w:rPr>
          <w:rFonts w:hint="eastAsia" w:ascii="仿宋_GB2312" w:hAnsi="仿宋_GB2312" w:eastAsia="仿宋_GB2312" w:cs="仿宋_GB2312"/>
          <w:b w:val="0"/>
          <w:bCs/>
          <w:sz w:val="32"/>
          <w:szCs w:val="32"/>
          <w:lang w:eastAsia="zh-CN"/>
        </w:rPr>
        <w:t>。</w:t>
      </w:r>
    </w:p>
    <w:p>
      <w:pPr>
        <w:pStyle w:val="9"/>
        <w:numPr>
          <w:ilvl w:val="0"/>
          <w:numId w:val="0"/>
        </w:numPr>
        <w:shd w:val="clear" w:color="auto" w:fill="auto"/>
        <w:spacing w:line="580" w:lineRule="exact"/>
        <w:ind w:left="0" w:leftChars="0"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7.考生除按上述进行健康情况申报外，在打印准考证时一并下载打印《防疫须知》中的附件一，填写考前</w:t>
      </w:r>
      <w:r>
        <w:rPr>
          <w:rFonts w:hint="eastAsia" w:ascii="仿宋_GB2312" w:hAnsi="仿宋_GB2312" w:eastAsia="仿宋_GB2312" w:cs="仿宋_GB2312"/>
          <w:b/>
          <w:bCs w:val="0"/>
          <w:sz w:val="32"/>
          <w:szCs w:val="32"/>
          <w:lang w:val="en-US" w:eastAsia="zh-CN"/>
        </w:rPr>
        <w:t>10</w:t>
      </w:r>
      <w:r>
        <w:rPr>
          <w:rFonts w:hint="eastAsia" w:ascii="仿宋_GB2312" w:hAnsi="仿宋_GB2312" w:eastAsia="仿宋_GB2312" w:cs="仿宋_GB2312"/>
          <w:b w:val="0"/>
          <w:bCs/>
          <w:sz w:val="32"/>
          <w:szCs w:val="32"/>
          <w:lang w:val="en-US" w:eastAsia="zh-CN"/>
        </w:rPr>
        <w:t>天个人健康信息申报表于每场考试进入考点时提交考点工作人员。</w:t>
      </w:r>
    </w:p>
    <w:p>
      <w:pPr>
        <w:shd w:val="clear" w:color="auto" w:fill="auto"/>
        <w:rPr>
          <w:rFonts w:hint="default" w:ascii="Times New Roman" w:hAnsi="Times New Roman" w:eastAsia="宋体" w:cs="Times New Roman"/>
          <w:b w:val="0"/>
          <w:bCs/>
          <w:sz w:val="28"/>
          <w:szCs w:val="28"/>
          <w:lang w:val="en-US" w:eastAsia="zh-CN"/>
        </w:rPr>
      </w:pPr>
    </w:p>
    <w:p>
      <w:pPr>
        <w:pStyle w:val="2"/>
        <w:shd w:val="clear" w:color="auto" w:fill="auto"/>
        <w:rPr>
          <w:rFonts w:hint="default" w:ascii="Times New Roman" w:hAnsi="Times New Roman" w:eastAsia="宋体" w:cs="Times New Roman"/>
          <w:b w:val="0"/>
          <w:bCs/>
          <w:sz w:val="28"/>
          <w:szCs w:val="28"/>
          <w:lang w:val="en-US" w:eastAsia="zh-CN"/>
        </w:rPr>
      </w:pPr>
    </w:p>
    <w:p>
      <w:pPr>
        <w:shd w:val="clear" w:color="auto" w:fill="auto"/>
        <w:rPr>
          <w:rFonts w:hint="default" w:ascii="Times New Roman" w:hAnsi="Times New Roman" w:cs="Times New Roman"/>
          <w:b/>
          <w:sz w:val="32"/>
          <w:szCs w:val="32"/>
          <w:lang w:eastAsia="zh-CN"/>
        </w:rPr>
      </w:pPr>
    </w:p>
    <w:p>
      <w:pPr>
        <w:shd w:val="clear" w:color="auto" w:fill="auto"/>
        <w:rPr>
          <w:rFonts w:ascii="Times New Roman" w:hAnsi="Times New Roman" w:cs="Times New Roman"/>
          <w:b/>
          <w:sz w:val="32"/>
          <w:szCs w:val="32"/>
        </w:rPr>
      </w:pPr>
      <w:r>
        <w:rPr>
          <w:rFonts w:hint="default" w:ascii="Times New Roman" w:hAnsi="Times New Roman" w:cs="Times New Roman"/>
          <w:b/>
          <w:sz w:val="32"/>
          <w:szCs w:val="32"/>
          <w:lang w:eastAsia="zh-CN"/>
        </w:rPr>
        <w:t>【</w:t>
      </w:r>
      <w:r>
        <w:rPr>
          <w:rFonts w:hint="default" w:ascii="Times New Roman" w:hAnsi="Times New Roman" w:cs="Times New Roman"/>
          <w:b/>
          <w:sz w:val="32"/>
          <w:szCs w:val="32"/>
        </w:rPr>
        <w:t>考生健康</w:t>
      </w:r>
      <w:r>
        <w:rPr>
          <w:rFonts w:hint="default" w:ascii="Times New Roman" w:hAnsi="Times New Roman" w:cs="Times New Roman"/>
          <w:b/>
          <w:sz w:val="32"/>
          <w:szCs w:val="32"/>
          <w:lang w:eastAsia="zh-CN"/>
        </w:rPr>
        <w:t>上</w:t>
      </w:r>
      <w:r>
        <w:rPr>
          <w:rFonts w:hint="default" w:ascii="Times New Roman" w:hAnsi="Times New Roman" w:cs="Times New Roman"/>
          <w:b/>
          <w:sz w:val="32"/>
          <w:szCs w:val="32"/>
        </w:rPr>
        <w:t>报常见问题</w:t>
      </w:r>
      <w:r>
        <w:rPr>
          <w:rFonts w:hint="default" w:ascii="Times New Roman" w:hAnsi="Times New Roman" w:cs="Times New Roman"/>
          <w:b/>
          <w:sz w:val="32"/>
          <w:szCs w:val="32"/>
          <w:lang w:eastAsia="zh-CN"/>
        </w:rPr>
        <w:t>】</w:t>
      </w:r>
    </w:p>
    <w:p>
      <w:pPr>
        <w:pStyle w:val="9"/>
        <w:numPr>
          <w:ilvl w:val="0"/>
          <w:numId w:val="0"/>
        </w:num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登录时，需选择本人实际报考的考试类型，再根据登录提示使用适当的账号和密码进行登录。若考生同时参加两类考试，且上报时间重叠，则只需要上报其中一个考试即可。若考试时间不重叠，则需要在不重叠的日期选择实际报考的考试类型。</w:t>
      </w:r>
    </w:p>
    <w:p>
      <w:pPr>
        <w:pStyle w:val="9"/>
        <w:numPr>
          <w:ilvl w:val="0"/>
          <w:numId w:val="0"/>
        </w:numPr>
        <w:shd w:val="clear" w:color="auto" w:fill="auto"/>
        <w:spacing w:line="58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申报记录在每日凌晨由系统生成前一天的数据，因此考生查不到当天申报的信息属于正常现象，只要正常申报即可。只有连续正常上报且状态正常的考生，在申报记录才会显示以下内容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sz w:val="32"/>
          <w:szCs w:val="32"/>
        </w:rPr>
        <w:t>自某月某日起，您已连续完成N天健康申报，状态正常</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此外，连续正常上报考生的水印是绿色，存在异常的水印是红色。</w:t>
      </w:r>
    </w:p>
    <w:p>
      <w:pPr>
        <w:pStyle w:val="9"/>
        <w:numPr>
          <w:ilvl w:val="0"/>
          <w:numId w:val="0"/>
        </w:numPr>
        <w:shd w:val="clear" w:color="auto" w:fill="auto"/>
        <w:spacing w:line="58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当发现公众号上报链接打不开时，请用手机浏览器访问 https://www.eeagd.edu.cn/healthcodewx 验证网络是否正常，若此链接能打开，则请尝试重新关注公众号，清理微信缓存然后再试。</w:t>
      </w:r>
    </w:p>
    <w:p>
      <w:pPr>
        <w:pStyle w:val="9"/>
        <w:numPr>
          <w:ilvl w:val="0"/>
          <w:numId w:val="0"/>
        </w:numPr>
        <w:shd w:val="clear" w:color="auto" w:fill="auto"/>
        <w:spacing w:line="58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同一身份证办了多个准考证号的考生、身份证号码是</w:t>
      </w:r>
      <w:r>
        <w:rPr>
          <w:rFonts w:hint="eastAsia" w:ascii="仿宋_GB2312" w:hAnsi="仿宋_GB2312" w:eastAsia="仿宋_GB2312" w:cs="仿宋_GB2312"/>
          <w:sz w:val="32"/>
          <w:szCs w:val="32"/>
          <w:lang w:val="en-US" w:eastAsia="zh-CN"/>
        </w:rPr>
        <w:t>15位的考生以及身份证有误的考生均无法在省考试院公众号里完成健康上报，这类考生主要以填报</w:t>
      </w:r>
      <w:r>
        <w:rPr>
          <w:rFonts w:hint="eastAsia" w:ascii="仿宋_GB2312" w:hAnsi="仿宋_GB2312" w:eastAsia="仿宋_GB2312" w:cs="仿宋_GB2312"/>
          <w:b w:val="0"/>
          <w:bCs/>
          <w:sz w:val="32"/>
          <w:szCs w:val="32"/>
          <w:lang w:val="en-US" w:eastAsia="zh-CN"/>
        </w:rPr>
        <w:t>附件一的信息作为健康申报</w:t>
      </w:r>
      <w:r>
        <w:rPr>
          <w:rFonts w:hint="eastAsia" w:ascii="仿宋_GB2312" w:hAnsi="仿宋_GB2312" w:eastAsia="仿宋_GB2312" w:cs="仿宋_GB2312"/>
          <w:sz w:val="32"/>
          <w:szCs w:val="32"/>
          <w:lang w:val="en-US" w:eastAsia="zh-CN"/>
        </w:rPr>
        <w:t>。请上述考生本次考试成绩公布后及时前往我办办理合并准考证号或修改身份证信息。</w:t>
      </w:r>
    </w:p>
    <w:p>
      <w:pPr>
        <w:shd w:val="clear" w:color="auto" w:fill="auto"/>
        <w:adjustRightInd/>
        <w:snapToGrid w:val="0"/>
        <w:spacing w:beforeLines="0" w:afterLines="0" w:line="500" w:lineRule="exact"/>
        <w:ind w:firstLine="0" w:firstLineChars="0"/>
        <w:jc w:val="both"/>
        <w:rPr>
          <w:rFonts w:hint="default" w:ascii="Times New Roman" w:hAnsi="Times New Roman" w:eastAsia="黑体" w:cs="Times New Roman"/>
          <w:sz w:val="28"/>
          <w:szCs w:val="28"/>
          <w:shd w:val="clear" w:color="auto" w:fill="FFFFFF"/>
        </w:rPr>
      </w:pPr>
    </w:p>
    <w:p>
      <w:pPr>
        <w:shd w:val="clear" w:color="auto" w:fill="auto"/>
        <w:adjustRightInd/>
        <w:snapToGrid w:val="0"/>
        <w:spacing w:beforeLines="0" w:afterLines="0" w:line="500" w:lineRule="exact"/>
        <w:ind w:firstLine="0" w:firstLineChars="0"/>
        <w:jc w:val="both"/>
        <w:rPr>
          <w:rFonts w:hint="default" w:ascii="Times New Roman" w:hAnsi="Times New Roman" w:eastAsia="黑体" w:cs="Times New Roman"/>
          <w:sz w:val="28"/>
          <w:szCs w:val="28"/>
          <w:shd w:val="clear" w:color="auto" w:fill="FFFFFF"/>
        </w:rPr>
        <w:sectPr>
          <w:footerReference r:id="rId5" w:type="first"/>
          <w:headerReference r:id="rId3" w:type="default"/>
          <w:footerReference r:id="rId4" w:type="default"/>
          <w:pgSz w:w="11906" w:h="16838"/>
          <w:pgMar w:top="2098" w:right="1474" w:bottom="1928" w:left="1587" w:header="851" w:footer="992" w:gutter="0"/>
          <w:pgNumType w:fmt="decimal"/>
          <w:cols w:space="720" w:num="1"/>
          <w:docGrid w:type="lines" w:linePitch="312" w:charSpace="0"/>
        </w:sectPr>
      </w:pPr>
    </w:p>
    <w:p>
      <w:pPr>
        <w:shd w:val="clear" w:color="auto" w:fill="auto"/>
        <w:adjustRightInd/>
        <w:snapToGrid/>
        <w:spacing w:beforeLines="0" w:afterLines="0" w:line="240" w:lineRule="auto"/>
        <w:ind w:firstLine="0" w:firstLineChars="0"/>
        <w:jc w:val="both"/>
        <w:rPr>
          <w:rFonts w:hint="eastAsia" w:ascii="黑体" w:hAnsi="黑体" w:eastAsia="黑体" w:cs="黑体"/>
          <w:sz w:val="32"/>
          <w:szCs w:val="32"/>
          <w:shd w:val="clear" w:color="auto" w:fill="FFFFFF"/>
          <w:lang w:val="en-US" w:eastAsia="zh-CN"/>
        </w:rPr>
      </w:pPr>
      <w:r>
        <w:rPr>
          <w:rFonts w:hint="eastAsia" w:ascii="黑体" w:hAnsi="黑体" w:eastAsia="黑体" w:cs="黑体"/>
          <w:sz w:val="32"/>
          <w:szCs w:val="32"/>
          <w:shd w:val="clear" w:color="auto" w:fill="FFFFFF"/>
        </w:rPr>
        <w:t>附件</w:t>
      </w:r>
      <w:r>
        <w:rPr>
          <w:rFonts w:hint="eastAsia" w:ascii="黑体" w:hAnsi="黑体" w:eastAsia="黑体" w:cs="黑体"/>
          <w:sz w:val="32"/>
          <w:szCs w:val="32"/>
          <w:shd w:val="clear" w:color="auto" w:fill="FFFFFF"/>
          <w:lang w:val="en-US" w:eastAsia="zh-CN"/>
        </w:rPr>
        <w:t>5—2</w:t>
      </w:r>
    </w:p>
    <w:p>
      <w:pPr>
        <w:shd w:val="clear" w:color="auto" w:fill="auto"/>
        <w:adjustRightInd/>
        <w:spacing w:beforeLines="0" w:afterLines="0" w:line="500" w:lineRule="exact"/>
        <w:jc w:val="center"/>
        <w:rPr>
          <w:rFonts w:ascii="Times New Roman" w:hAnsi="Times New Roman" w:eastAsia="方正小标宋简体" w:cs="Times New Roman"/>
          <w:sz w:val="40"/>
          <w:szCs w:val="44"/>
        </w:rPr>
      </w:pPr>
    </w:p>
    <w:p>
      <w:pPr>
        <w:shd w:val="clear" w:color="auto" w:fill="auto"/>
        <w:adjustRightInd/>
        <w:spacing w:beforeLines="0" w:afterLines="0" w:line="5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广东省</w:t>
      </w:r>
      <w:r>
        <w:rPr>
          <w:rFonts w:hint="eastAsia" w:ascii="方正小标宋简体" w:hAnsi="方正小标宋简体" w:eastAsia="方正小标宋简体" w:cs="方正小标宋简体"/>
          <w:sz w:val="44"/>
          <w:szCs w:val="44"/>
          <w:lang w:val="en-US" w:eastAsia="zh-CN"/>
        </w:rPr>
        <w:t>10月（22日至25日）</w:t>
      </w:r>
      <w:r>
        <w:rPr>
          <w:rFonts w:hint="eastAsia" w:ascii="方正小标宋简体" w:hAnsi="方正小标宋简体" w:eastAsia="方正小标宋简体" w:cs="方正小标宋简体"/>
          <w:sz w:val="44"/>
          <w:szCs w:val="44"/>
        </w:rPr>
        <w:t>自学考试</w:t>
      </w:r>
    </w:p>
    <w:p>
      <w:pPr>
        <w:shd w:val="clear" w:color="auto" w:fill="auto"/>
        <w:adjustRightInd/>
        <w:spacing w:beforeLines="0" w:afterLines="0" w:line="5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健康信息申报表</w:t>
      </w:r>
    </w:p>
    <w:p>
      <w:pPr>
        <w:shd w:val="clear" w:color="auto" w:fill="auto"/>
        <w:snapToGrid w:val="0"/>
        <w:spacing w:line="500" w:lineRule="exact"/>
        <w:jc w:val="left"/>
        <w:rPr>
          <w:rFonts w:ascii="Times New Roman" w:hAnsi="Times New Roman" w:eastAsia="黑体" w:cs="Times New Roman"/>
          <w:sz w:val="24"/>
          <w:szCs w:val="24"/>
          <w:u w:val="single"/>
        </w:rPr>
      </w:pPr>
      <w:r>
        <w:rPr>
          <w:rFonts w:ascii="Times New Roman" w:hAnsi="Times New Roman" w:eastAsia="黑体" w:cs="Times New Roman"/>
          <w:sz w:val="24"/>
          <w:szCs w:val="24"/>
        </w:rPr>
        <w:t>姓名（签名）：</w:t>
      </w:r>
      <w:r>
        <w:rPr>
          <w:rFonts w:ascii="Times New Roman" w:hAnsi="Times New Roman" w:eastAsia="黑体" w:cs="Times New Roman"/>
          <w:sz w:val="24"/>
          <w:szCs w:val="24"/>
          <w:u w:val="single"/>
        </w:rPr>
        <w:t xml:space="preserve">                      </w:t>
      </w:r>
      <w:r>
        <w:rPr>
          <w:rFonts w:ascii="Times New Roman" w:hAnsi="Times New Roman" w:eastAsia="黑体" w:cs="Times New Roman"/>
          <w:sz w:val="24"/>
          <w:szCs w:val="24"/>
        </w:rPr>
        <w:t>身份证号码：</w:t>
      </w:r>
      <w:r>
        <w:rPr>
          <w:rFonts w:ascii="Times New Roman" w:hAnsi="Times New Roman" w:eastAsia="黑体" w:cs="Times New Roman"/>
          <w:sz w:val="24"/>
          <w:szCs w:val="24"/>
          <w:u w:val="single"/>
        </w:rPr>
        <w:t xml:space="preserve">                    </w:t>
      </w:r>
    </w:p>
    <w:p>
      <w:pPr>
        <w:shd w:val="clear" w:color="auto" w:fill="auto"/>
        <w:snapToGrid w:val="0"/>
        <w:spacing w:line="500" w:lineRule="exact"/>
        <w:jc w:val="left"/>
        <w:rPr>
          <w:rFonts w:ascii="Times New Roman" w:hAnsi="Times New Roman" w:eastAsia="黑体" w:cs="Times New Roman"/>
          <w:sz w:val="24"/>
          <w:szCs w:val="24"/>
          <w:u w:val="single"/>
        </w:rPr>
      </w:pPr>
      <w:r>
        <w:rPr>
          <w:rFonts w:ascii="Times New Roman" w:hAnsi="Times New Roman" w:eastAsia="黑体" w:cs="Times New Roman"/>
          <w:sz w:val="24"/>
          <w:szCs w:val="24"/>
        </w:rPr>
        <w:t>准考证号码：</w:t>
      </w:r>
      <w:r>
        <w:rPr>
          <w:rFonts w:ascii="Times New Roman" w:hAnsi="Times New Roman" w:eastAsia="黑体" w:cs="Times New Roman"/>
          <w:sz w:val="24"/>
          <w:szCs w:val="24"/>
          <w:u w:val="single"/>
        </w:rPr>
        <w:t xml:space="preserve">                   </w:t>
      </w:r>
      <w:r>
        <w:rPr>
          <w:rFonts w:hint="eastAsia" w:ascii="Times New Roman" w:hAnsi="Times New Roman" w:eastAsia="黑体" w:cs="Times New Roman"/>
          <w:sz w:val="24"/>
          <w:szCs w:val="24"/>
          <w:u w:val="single"/>
          <w:lang w:val="en-US" w:eastAsia="zh-CN"/>
        </w:rPr>
        <w:t xml:space="preserve"> </w:t>
      </w:r>
      <w:r>
        <w:rPr>
          <w:rFonts w:ascii="Times New Roman" w:hAnsi="Times New Roman" w:eastAsia="黑体" w:cs="Times New Roman"/>
          <w:sz w:val="24"/>
          <w:szCs w:val="24"/>
          <w:u w:val="single"/>
        </w:rPr>
        <w:t xml:space="preserve">   </w:t>
      </w:r>
      <w:r>
        <w:rPr>
          <w:rFonts w:ascii="Times New Roman" w:hAnsi="Times New Roman" w:eastAsia="黑体" w:cs="Times New Roman"/>
          <w:sz w:val="24"/>
          <w:szCs w:val="24"/>
        </w:rPr>
        <w:t xml:space="preserve"> 联系电话：</w:t>
      </w:r>
      <w:r>
        <w:rPr>
          <w:rFonts w:ascii="Times New Roman" w:hAnsi="Times New Roman" w:eastAsia="黑体" w:cs="Times New Roman"/>
          <w:sz w:val="24"/>
          <w:szCs w:val="24"/>
          <w:u w:val="single"/>
        </w:rPr>
        <w:t xml:space="preserve">                      </w:t>
      </w:r>
    </w:p>
    <w:p>
      <w:pPr>
        <w:pStyle w:val="2"/>
        <w:shd w:val="clear" w:color="auto" w:fill="auto"/>
        <w:rPr>
          <w:rFonts w:ascii="Times New Roman" w:hAnsi="Times New Roman" w:cs="Times New Roman"/>
        </w:rPr>
      </w:pPr>
    </w:p>
    <w:p>
      <w:pPr>
        <w:pStyle w:val="2"/>
        <w:shd w:val="clear" w:color="auto" w:fill="auto"/>
        <w:rPr>
          <w:rFonts w:ascii="Times New Roman" w:hAnsi="Times New Roman" w:cs="Times New Roman"/>
        </w:rPr>
      </w:pPr>
    </w:p>
    <w:tbl>
      <w:tblPr>
        <w:tblStyle w:val="7"/>
        <w:tblW w:w="0" w:type="auto"/>
        <w:jc w:val="center"/>
        <w:tblLayout w:type="fixed"/>
        <w:tblCellMar>
          <w:top w:w="15" w:type="dxa"/>
          <w:left w:w="15" w:type="dxa"/>
          <w:bottom w:w="15" w:type="dxa"/>
          <w:right w:w="15" w:type="dxa"/>
        </w:tblCellMar>
      </w:tblPr>
      <w:tblGrid>
        <w:gridCol w:w="529"/>
        <w:gridCol w:w="975"/>
        <w:gridCol w:w="633"/>
        <w:gridCol w:w="2768"/>
        <w:gridCol w:w="1335"/>
        <w:gridCol w:w="720"/>
        <w:gridCol w:w="2009"/>
      </w:tblGrid>
      <w:tr>
        <w:tblPrEx>
          <w:tblCellMar>
            <w:top w:w="15" w:type="dxa"/>
            <w:left w:w="15" w:type="dxa"/>
            <w:bottom w:w="15" w:type="dxa"/>
            <w:right w:w="15" w:type="dxa"/>
          </w:tblCellMar>
        </w:tblPrEx>
        <w:trPr>
          <w:trHeight w:val="322" w:hRule="atLeast"/>
          <w:tblHeader/>
          <w:jc w:val="center"/>
        </w:trPr>
        <w:tc>
          <w:tcPr>
            <w:tcW w:w="52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序号</w:t>
            </w:r>
          </w:p>
        </w:tc>
        <w:tc>
          <w:tcPr>
            <w:tcW w:w="97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日期</w:t>
            </w:r>
          </w:p>
        </w:tc>
        <w:tc>
          <w:tcPr>
            <w:tcW w:w="340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健康信息</w:t>
            </w:r>
          </w:p>
        </w:tc>
        <w:tc>
          <w:tcPr>
            <w:tcW w:w="406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行程记录</w:t>
            </w:r>
          </w:p>
        </w:tc>
      </w:tr>
      <w:tr>
        <w:tblPrEx>
          <w:tblCellMar>
            <w:top w:w="15" w:type="dxa"/>
            <w:left w:w="15" w:type="dxa"/>
            <w:bottom w:w="15" w:type="dxa"/>
            <w:right w:w="15" w:type="dxa"/>
          </w:tblCellMar>
        </w:tblPrEx>
        <w:trPr>
          <w:trHeight w:val="531" w:hRule="atLeast"/>
          <w:tblHeader/>
          <w:jc w:val="center"/>
        </w:trPr>
        <w:tc>
          <w:tcPr>
            <w:tcW w:w="529"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color="auto" w:fill="auto"/>
              <w:adjustRightInd w:val="0"/>
              <w:snapToGrid w:val="0"/>
              <w:jc w:val="center"/>
              <w:rPr>
                <w:rFonts w:ascii="Times New Roman" w:hAnsi="Times New Roman" w:eastAsia="黑体" w:cs="Times New Roman"/>
                <w:szCs w:val="20"/>
              </w:rPr>
            </w:pPr>
          </w:p>
        </w:tc>
        <w:tc>
          <w:tcPr>
            <w:tcW w:w="975" w:type="dxa"/>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color="auto" w:fill="auto"/>
              <w:adjustRightInd w:val="0"/>
              <w:snapToGrid w:val="0"/>
              <w:jc w:val="center"/>
              <w:rPr>
                <w:rFonts w:ascii="Times New Roman" w:hAnsi="Times New Roman" w:eastAsia="黑体" w:cs="Times New Roman"/>
                <w:szCs w:val="20"/>
              </w:rPr>
            </w:pPr>
          </w:p>
        </w:tc>
        <w:tc>
          <w:tcPr>
            <w:tcW w:w="340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shd w:val="clear" w:color="auto" w:fill="auto"/>
              <w:adjustRightInd w:val="0"/>
              <w:snapToGrid w:val="0"/>
              <w:jc w:val="center"/>
              <w:rPr>
                <w:rFonts w:ascii="Times New Roman" w:hAnsi="Times New Roman" w:eastAsia="黑体" w:cs="Times New Roman"/>
                <w:szCs w:val="20"/>
              </w:rPr>
            </w:pP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color w:val="000000"/>
                <w:kern w:val="0"/>
                <w:szCs w:val="20"/>
                <w:lang w:bidi="ar"/>
              </w:rPr>
              <w:t>是否离开过</w:t>
            </w:r>
            <w:r>
              <w:rPr>
                <w:rFonts w:hint="default" w:ascii="Times New Roman" w:hAnsi="Times New Roman" w:eastAsia="黑体" w:cs="Times New Roman"/>
                <w:color w:val="000000"/>
                <w:kern w:val="0"/>
                <w:szCs w:val="20"/>
                <w:lang w:val="en-US" w:eastAsia="zh-CN" w:bidi="ar"/>
              </w:rPr>
              <w:t xml:space="preserve"> </w:t>
            </w:r>
            <w:r>
              <w:rPr>
                <w:rFonts w:hint="default" w:ascii="Times New Roman" w:hAnsi="Times New Roman" w:eastAsia="黑体" w:cs="Times New Roman"/>
                <w:color w:val="000000"/>
                <w:kern w:val="0"/>
                <w:szCs w:val="20"/>
                <w:lang w:eastAsia="zh-CN" w:bidi="ar"/>
              </w:rPr>
              <w:t>广东省</w:t>
            </w:r>
          </w:p>
        </w:tc>
        <w:tc>
          <w:tcPr>
            <w:tcW w:w="2729"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是否去过疫情高、中风险地区</w:t>
            </w:r>
          </w:p>
        </w:tc>
      </w:tr>
      <w:tr>
        <w:tblPrEx>
          <w:tblCellMar>
            <w:top w:w="15" w:type="dxa"/>
            <w:left w:w="15" w:type="dxa"/>
            <w:bottom w:w="15" w:type="dxa"/>
            <w:right w:w="15" w:type="dxa"/>
          </w:tblCellMar>
        </w:tblPrEx>
        <w:trPr>
          <w:trHeight w:val="49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1</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val="en-US" w:eastAsia="zh-CN" w:bidi="ar"/>
              </w:rPr>
              <w:t>10</w:t>
            </w:r>
            <w:r>
              <w:rPr>
                <w:rFonts w:hint="eastAsia" w:ascii="仿宋_GB2312" w:hAnsi="仿宋_GB2312" w:eastAsia="仿宋_GB2312" w:cs="仿宋_GB2312"/>
                <w:kern w:val="0"/>
                <w:sz w:val="20"/>
                <w:szCs w:val="20"/>
                <w:lang w:bidi="ar"/>
              </w:rPr>
              <w:t>月</w:t>
            </w:r>
            <w:r>
              <w:rPr>
                <w:rFonts w:hint="eastAsia" w:ascii="仿宋_GB2312" w:hAnsi="仿宋_GB2312" w:eastAsia="仿宋_GB2312" w:cs="仿宋_GB2312"/>
                <w:kern w:val="0"/>
                <w:sz w:val="20"/>
                <w:szCs w:val="20"/>
                <w:lang w:val="en-US" w:eastAsia="zh-CN" w:bidi="ar"/>
              </w:rPr>
              <w:t>12</w:t>
            </w:r>
            <w:r>
              <w:rPr>
                <w:rFonts w:hint="eastAsia" w:ascii="仿宋_GB2312" w:hAnsi="仿宋_GB2312" w:eastAsia="仿宋_GB2312" w:cs="仿宋_GB2312"/>
                <w:kern w:val="0"/>
                <w:sz w:val="20"/>
                <w:szCs w:val="20"/>
                <w:lang w:bidi="ar"/>
              </w:rPr>
              <w:t>日</w:t>
            </w:r>
          </w:p>
        </w:tc>
        <w:tc>
          <w:tcPr>
            <w:tcW w:w="633"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□正常</w:t>
            </w:r>
          </w:p>
        </w:tc>
        <w:tc>
          <w:tcPr>
            <w:tcW w:w="2768"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□是；具体地点：</w:t>
            </w:r>
          </w:p>
        </w:tc>
      </w:tr>
      <w:tr>
        <w:tblPrEx>
          <w:tblCellMar>
            <w:top w:w="15" w:type="dxa"/>
            <w:left w:w="15" w:type="dxa"/>
            <w:bottom w:w="15" w:type="dxa"/>
            <w:right w:w="15" w:type="dxa"/>
          </w:tblCellMar>
        </w:tblPrEx>
        <w:trPr>
          <w:trHeight w:val="46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2</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val="en-US" w:eastAsia="zh-CN" w:bidi="ar"/>
              </w:rPr>
              <w:t>10</w:t>
            </w:r>
            <w:r>
              <w:rPr>
                <w:rFonts w:hint="eastAsia" w:ascii="仿宋_GB2312" w:hAnsi="仿宋_GB2312" w:eastAsia="仿宋_GB2312" w:cs="仿宋_GB2312"/>
                <w:kern w:val="0"/>
                <w:sz w:val="20"/>
                <w:szCs w:val="20"/>
                <w:lang w:bidi="ar"/>
              </w:rPr>
              <w:t>月</w:t>
            </w:r>
            <w:r>
              <w:rPr>
                <w:rFonts w:hint="eastAsia" w:ascii="仿宋_GB2312" w:hAnsi="仿宋_GB2312" w:eastAsia="仿宋_GB2312" w:cs="仿宋_GB2312"/>
                <w:kern w:val="0"/>
                <w:sz w:val="20"/>
                <w:szCs w:val="20"/>
                <w:lang w:val="en-US" w:eastAsia="zh-CN" w:bidi="ar"/>
              </w:rPr>
              <w:t>13</w:t>
            </w:r>
            <w:r>
              <w:rPr>
                <w:rFonts w:hint="eastAsia" w:ascii="仿宋_GB2312" w:hAnsi="仿宋_GB2312" w:eastAsia="仿宋_GB2312" w:cs="仿宋_GB2312"/>
                <w:kern w:val="0"/>
                <w:sz w:val="20"/>
                <w:szCs w:val="20"/>
                <w:lang w:bidi="ar"/>
              </w:rPr>
              <w:t>日</w:t>
            </w:r>
          </w:p>
        </w:tc>
        <w:tc>
          <w:tcPr>
            <w:tcW w:w="633"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□正常</w:t>
            </w:r>
          </w:p>
        </w:tc>
        <w:tc>
          <w:tcPr>
            <w:tcW w:w="2768"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□是；具体地点：</w:t>
            </w:r>
          </w:p>
        </w:tc>
      </w:tr>
      <w:tr>
        <w:tblPrEx>
          <w:tblCellMar>
            <w:top w:w="15" w:type="dxa"/>
            <w:left w:w="15" w:type="dxa"/>
            <w:bottom w:w="15" w:type="dxa"/>
            <w:right w:w="15" w:type="dxa"/>
          </w:tblCellMar>
        </w:tblPrEx>
        <w:trPr>
          <w:trHeight w:val="504"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3</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val="en-US" w:eastAsia="zh-CN" w:bidi="ar"/>
              </w:rPr>
              <w:t>10</w:t>
            </w:r>
            <w:r>
              <w:rPr>
                <w:rFonts w:hint="eastAsia" w:ascii="仿宋_GB2312" w:hAnsi="仿宋_GB2312" w:eastAsia="仿宋_GB2312" w:cs="仿宋_GB2312"/>
                <w:kern w:val="0"/>
                <w:sz w:val="20"/>
                <w:szCs w:val="20"/>
                <w:lang w:bidi="ar"/>
              </w:rPr>
              <w:t>月</w:t>
            </w:r>
            <w:r>
              <w:rPr>
                <w:rFonts w:hint="eastAsia" w:ascii="仿宋_GB2312" w:hAnsi="仿宋_GB2312" w:eastAsia="仿宋_GB2312" w:cs="仿宋_GB2312"/>
                <w:kern w:val="0"/>
                <w:sz w:val="20"/>
                <w:szCs w:val="20"/>
                <w:lang w:val="en-US" w:eastAsia="zh-CN" w:bidi="ar"/>
              </w:rPr>
              <w:t>14</w:t>
            </w:r>
            <w:r>
              <w:rPr>
                <w:rFonts w:hint="eastAsia" w:ascii="仿宋_GB2312" w:hAnsi="仿宋_GB2312" w:eastAsia="仿宋_GB2312" w:cs="仿宋_GB2312"/>
                <w:kern w:val="0"/>
                <w:sz w:val="20"/>
                <w:szCs w:val="20"/>
                <w:lang w:bidi="ar"/>
              </w:rPr>
              <w:t>日</w:t>
            </w:r>
          </w:p>
        </w:tc>
        <w:tc>
          <w:tcPr>
            <w:tcW w:w="633"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□正常</w:t>
            </w:r>
          </w:p>
        </w:tc>
        <w:tc>
          <w:tcPr>
            <w:tcW w:w="2768"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□是；具体地点：</w:t>
            </w:r>
          </w:p>
        </w:tc>
      </w:tr>
      <w:tr>
        <w:tblPrEx>
          <w:tblCellMar>
            <w:top w:w="15" w:type="dxa"/>
            <w:left w:w="15" w:type="dxa"/>
            <w:bottom w:w="15" w:type="dxa"/>
            <w:right w:w="15" w:type="dxa"/>
          </w:tblCellMar>
        </w:tblPrEx>
        <w:trPr>
          <w:trHeight w:val="544"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4</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val="en-US" w:eastAsia="zh-CN" w:bidi="ar"/>
              </w:rPr>
              <w:t>10</w:t>
            </w:r>
            <w:r>
              <w:rPr>
                <w:rFonts w:hint="eastAsia" w:ascii="仿宋_GB2312" w:hAnsi="仿宋_GB2312" w:eastAsia="仿宋_GB2312" w:cs="仿宋_GB2312"/>
                <w:kern w:val="0"/>
                <w:sz w:val="20"/>
                <w:szCs w:val="20"/>
                <w:lang w:bidi="ar"/>
              </w:rPr>
              <w:t>月</w:t>
            </w:r>
            <w:r>
              <w:rPr>
                <w:rFonts w:hint="eastAsia" w:ascii="仿宋_GB2312" w:hAnsi="仿宋_GB2312" w:eastAsia="仿宋_GB2312" w:cs="仿宋_GB2312"/>
                <w:kern w:val="0"/>
                <w:sz w:val="20"/>
                <w:szCs w:val="20"/>
                <w:lang w:val="en-US" w:eastAsia="zh-CN" w:bidi="ar"/>
              </w:rPr>
              <w:t>15</w:t>
            </w:r>
            <w:r>
              <w:rPr>
                <w:rFonts w:hint="eastAsia" w:ascii="仿宋_GB2312" w:hAnsi="仿宋_GB2312" w:eastAsia="仿宋_GB2312" w:cs="仿宋_GB2312"/>
                <w:kern w:val="0"/>
                <w:sz w:val="20"/>
                <w:szCs w:val="20"/>
                <w:lang w:bidi="ar"/>
              </w:rPr>
              <w:t>日</w:t>
            </w:r>
          </w:p>
        </w:tc>
        <w:tc>
          <w:tcPr>
            <w:tcW w:w="633"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□正常</w:t>
            </w:r>
          </w:p>
        </w:tc>
        <w:tc>
          <w:tcPr>
            <w:tcW w:w="2768"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□是；具体地点：</w:t>
            </w:r>
          </w:p>
        </w:tc>
      </w:tr>
      <w:tr>
        <w:tblPrEx>
          <w:tblCellMar>
            <w:top w:w="15" w:type="dxa"/>
            <w:left w:w="15" w:type="dxa"/>
            <w:bottom w:w="15" w:type="dxa"/>
            <w:right w:w="15" w:type="dxa"/>
          </w:tblCellMar>
        </w:tblPrEx>
        <w:trPr>
          <w:trHeight w:val="52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5</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val="en-US" w:eastAsia="zh-CN" w:bidi="ar"/>
              </w:rPr>
              <w:t>10</w:t>
            </w:r>
            <w:r>
              <w:rPr>
                <w:rFonts w:hint="eastAsia" w:ascii="仿宋_GB2312" w:hAnsi="仿宋_GB2312" w:eastAsia="仿宋_GB2312" w:cs="仿宋_GB2312"/>
                <w:kern w:val="0"/>
                <w:sz w:val="20"/>
                <w:szCs w:val="20"/>
                <w:lang w:bidi="ar"/>
              </w:rPr>
              <w:t>月</w:t>
            </w:r>
            <w:r>
              <w:rPr>
                <w:rFonts w:hint="eastAsia" w:ascii="仿宋_GB2312" w:hAnsi="仿宋_GB2312" w:eastAsia="仿宋_GB2312" w:cs="仿宋_GB2312"/>
                <w:kern w:val="0"/>
                <w:sz w:val="20"/>
                <w:szCs w:val="20"/>
                <w:lang w:val="en-US" w:eastAsia="zh-CN" w:bidi="ar"/>
              </w:rPr>
              <w:t>16</w:t>
            </w:r>
            <w:r>
              <w:rPr>
                <w:rFonts w:hint="eastAsia" w:ascii="仿宋_GB2312" w:hAnsi="仿宋_GB2312" w:eastAsia="仿宋_GB2312" w:cs="仿宋_GB2312"/>
                <w:kern w:val="0"/>
                <w:sz w:val="20"/>
                <w:szCs w:val="20"/>
                <w:lang w:bidi="ar"/>
              </w:rPr>
              <w:t>日</w:t>
            </w:r>
          </w:p>
        </w:tc>
        <w:tc>
          <w:tcPr>
            <w:tcW w:w="633"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□正常</w:t>
            </w:r>
          </w:p>
        </w:tc>
        <w:tc>
          <w:tcPr>
            <w:tcW w:w="2768"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□是；具体地点：</w:t>
            </w:r>
          </w:p>
        </w:tc>
      </w:tr>
      <w:tr>
        <w:tblPrEx>
          <w:tblCellMar>
            <w:top w:w="15" w:type="dxa"/>
            <w:left w:w="15" w:type="dxa"/>
            <w:bottom w:w="15" w:type="dxa"/>
            <w:right w:w="15" w:type="dxa"/>
          </w:tblCellMar>
        </w:tblPrEx>
        <w:trPr>
          <w:trHeight w:val="49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6</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val="en-US" w:eastAsia="zh-CN" w:bidi="ar"/>
              </w:rPr>
              <w:t>10</w:t>
            </w:r>
            <w:r>
              <w:rPr>
                <w:rFonts w:hint="eastAsia" w:ascii="仿宋_GB2312" w:hAnsi="仿宋_GB2312" w:eastAsia="仿宋_GB2312" w:cs="仿宋_GB2312"/>
                <w:kern w:val="0"/>
                <w:sz w:val="20"/>
                <w:szCs w:val="20"/>
                <w:lang w:bidi="ar"/>
              </w:rPr>
              <w:t>月</w:t>
            </w:r>
            <w:r>
              <w:rPr>
                <w:rFonts w:hint="eastAsia" w:ascii="仿宋_GB2312" w:hAnsi="仿宋_GB2312" w:eastAsia="仿宋_GB2312" w:cs="仿宋_GB2312"/>
                <w:kern w:val="0"/>
                <w:sz w:val="20"/>
                <w:szCs w:val="20"/>
                <w:lang w:val="en-US" w:eastAsia="zh-CN" w:bidi="ar"/>
              </w:rPr>
              <w:t>17</w:t>
            </w:r>
            <w:r>
              <w:rPr>
                <w:rFonts w:hint="eastAsia" w:ascii="仿宋_GB2312" w:hAnsi="仿宋_GB2312" w:eastAsia="仿宋_GB2312" w:cs="仿宋_GB2312"/>
                <w:kern w:val="0"/>
                <w:sz w:val="20"/>
                <w:szCs w:val="20"/>
                <w:lang w:bidi="ar"/>
              </w:rPr>
              <w:t>日</w:t>
            </w:r>
          </w:p>
        </w:tc>
        <w:tc>
          <w:tcPr>
            <w:tcW w:w="633"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□正常</w:t>
            </w:r>
          </w:p>
        </w:tc>
        <w:tc>
          <w:tcPr>
            <w:tcW w:w="2768"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□是；具体地点：</w:t>
            </w:r>
          </w:p>
        </w:tc>
      </w:tr>
      <w:tr>
        <w:tblPrEx>
          <w:tblCellMar>
            <w:top w:w="15" w:type="dxa"/>
            <w:left w:w="15" w:type="dxa"/>
            <w:bottom w:w="15" w:type="dxa"/>
            <w:right w:w="15" w:type="dxa"/>
          </w:tblCellMar>
        </w:tblPrEx>
        <w:trPr>
          <w:trHeight w:val="52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7</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val="en-US" w:eastAsia="zh-CN" w:bidi="ar"/>
              </w:rPr>
              <w:t>10</w:t>
            </w:r>
            <w:r>
              <w:rPr>
                <w:rFonts w:hint="eastAsia" w:ascii="仿宋_GB2312" w:hAnsi="仿宋_GB2312" w:eastAsia="仿宋_GB2312" w:cs="仿宋_GB2312"/>
                <w:kern w:val="0"/>
                <w:sz w:val="20"/>
                <w:szCs w:val="20"/>
                <w:lang w:bidi="ar"/>
              </w:rPr>
              <w:t>月</w:t>
            </w:r>
            <w:r>
              <w:rPr>
                <w:rFonts w:hint="eastAsia" w:ascii="仿宋_GB2312" w:hAnsi="仿宋_GB2312" w:eastAsia="仿宋_GB2312" w:cs="仿宋_GB2312"/>
                <w:kern w:val="0"/>
                <w:sz w:val="20"/>
                <w:szCs w:val="20"/>
                <w:lang w:val="en-US" w:eastAsia="zh-CN" w:bidi="ar"/>
              </w:rPr>
              <w:t>18</w:t>
            </w:r>
            <w:r>
              <w:rPr>
                <w:rFonts w:hint="eastAsia" w:ascii="仿宋_GB2312" w:hAnsi="仿宋_GB2312" w:eastAsia="仿宋_GB2312" w:cs="仿宋_GB2312"/>
                <w:kern w:val="0"/>
                <w:sz w:val="20"/>
                <w:szCs w:val="20"/>
                <w:lang w:bidi="ar"/>
              </w:rPr>
              <w:t>日</w:t>
            </w:r>
          </w:p>
        </w:tc>
        <w:tc>
          <w:tcPr>
            <w:tcW w:w="633"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□正常</w:t>
            </w:r>
          </w:p>
        </w:tc>
        <w:tc>
          <w:tcPr>
            <w:tcW w:w="2768"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□是；具体地点：</w:t>
            </w:r>
          </w:p>
        </w:tc>
      </w:tr>
      <w:tr>
        <w:tblPrEx>
          <w:tblCellMar>
            <w:top w:w="15" w:type="dxa"/>
            <w:left w:w="15" w:type="dxa"/>
            <w:bottom w:w="15" w:type="dxa"/>
            <w:right w:w="15" w:type="dxa"/>
          </w:tblCellMar>
        </w:tblPrEx>
        <w:trPr>
          <w:trHeight w:val="544"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8</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val="en-US" w:eastAsia="zh-CN" w:bidi="ar"/>
              </w:rPr>
              <w:t>10</w:t>
            </w:r>
            <w:r>
              <w:rPr>
                <w:rFonts w:hint="eastAsia" w:ascii="仿宋_GB2312" w:hAnsi="仿宋_GB2312" w:eastAsia="仿宋_GB2312" w:cs="仿宋_GB2312"/>
                <w:kern w:val="0"/>
                <w:sz w:val="20"/>
                <w:szCs w:val="20"/>
                <w:lang w:bidi="ar"/>
              </w:rPr>
              <w:t>月</w:t>
            </w:r>
            <w:r>
              <w:rPr>
                <w:rFonts w:hint="eastAsia" w:ascii="仿宋_GB2312" w:hAnsi="仿宋_GB2312" w:eastAsia="仿宋_GB2312" w:cs="仿宋_GB2312"/>
                <w:kern w:val="0"/>
                <w:sz w:val="20"/>
                <w:szCs w:val="20"/>
                <w:lang w:val="en-US" w:eastAsia="zh-CN" w:bidi="ar"/>
              </w:rPr>
              <w:t>19</w:t>
            </w:r>
            <w:r>
              <w:rPr>
                <w:rFonts w:hint="eastAsia" w:ascii="仿宋_GB2312" w:hAnsi="仿宋_GB2312" w:eastAsia="仿宋_GB2312" w:cs="仿宋_GB2312"/>
                <w:kern w:val="0"/>
                <w:sz w:val="20"/>
                <w:szCs w:val="20"/>
                <w:lang w:bidi="ar"/>
              </w:rPr>
              <w:t>日</w:t>
            </w:r>
          </w:p>
        </w:tc>
        <w:tc>
          <w:tcPr>
            <w:tcW w:w="633"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□正常</w:t>
            </w:r>
          </w:p>
        </w:tc>
        <w:tc>
          <w:tcPr>
            <w:tcW w:w="2768"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□是；具体地点：</w:t>
            </w:r>
          </w:p>
        </w:tc>
      </w:tr>
      <w:tr>
        <w:tblPrEx>
          <w:tblCellMar>
            <w:top w:w="15" w:type="dxa"/>
            <w:left w:w="15" w:type="dxa"/>
            <w:bottom w:w="15" w:type="dxa"/>
            <w:right w:w="15" w:type="dxa"/>
          </w:tblCellMar>
        </w:tblPrEx>
        <w:trPr>
          <w:trHeight w:val="52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9</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val="en-US" w:eastAsia="zh-CN" w:bidi="ar"/>
              </w:rPr>
              <w:t>10</w:t>
            </w:r>
            <w:r>
              <w:rPr>
                <w:rFonts w:hint="eastAsia" w:ascii="仿宋_GB2312" w:hAnsi="仿宋_GB2312" w:eastAsia="仿宋_GB2312" w:cs="仿宋_GB2312"/>
                <w:kern w:val="0"/>
                <w:sz w:val="20"/>
                <w:szCs w:val="20"/>
                <w:lang w:bidi="ar"/>
              </w:rPr>
              <w:t>月</w:t>
            </w:r>
            <w:r>
              <w:rPr>
                <w:rFonts w:hint="eastAsia" w:ascii="仿宋_GB2312" w:hAnsi="仿宋_GB2312" w:eastAsia="仿宋_GB2312" w:cs="仿宋_GB2312"/>
                <w:kern w:val="0"/>
                <w:sz w:val="20"/>
                <w:szCs w:val="20"/>
                <w:lang w:val="en-US" w:eastAsia="zh-CN" w:bidi="ar"/>
              </w:rPr>
              <w:t>20</w:t>
            </w:r>
            <w:r>
              <w:rPr>
                <w:rFonts w:hint="eastAsia" w:ascii="仿宋_GB2312" w:hAnsi="仿宋_GB2312" w:eastAsia="仿宋_GB2312" w:cs="仿宋_GB2312"/>
                <w:kern w:val="0"/>
                <w:sz w:val="20"/>
                <w:szCs w:val="20"/>
                <w:lang w:bidi="ar"/>
              </w:rPr>
              <w:t>日</w:t>
            </w:r>
          </w:p>
        </w:tc>
        <w:tc>
          <w:tcPr>
            <w:tcW w:w="633"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□正常</w:t>
            </w:r>
          </w:p>
        </w:tc>
        <w:tc>
          <w:tcPr>
            <w:tcW w:w="2768"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□是；具体地点：</w:t>
            </w:r>
          </w:p>
        </w:tc>
      </w:tr>
      <w:tr>
        <w:tblPrEx>
          <w:tblCellMar>
            <w:top w:w="15" w:type="dxa"/>
            <w:left w:w="15" w:type="dxa"/>
            <w:bottom w:w="15" w:type="dxa"/>
            <w:right w:w="15" w:type="dxa"/>
          </w:tblCellMar>
        </w:tblPrEx>
        <w:trPr>
          <w:trHeight w:val="52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10</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val="en-US" w:eastAsia="zh-CN" w:bidi="ar"/>
              </w:rPr>
              <w:t>10</w:t>
            </w:r>
            <w:r>
              <w:rPr>
                <w:rFonts w:hint="eastAsia" w:ascii="仿宋_GB2312" w:hAnsi="仿宋_GB2312" w:eastAsia="仿宋_GB2312" w:cs="仿宋_GB2312"/>
                <w:kern w:val="0"/>
                <w:sz w:val="20"/>
                <w:szCs w:val="20"/>
                <w:lang w:bidi="ar"/>
              </w:rPr>
              <w:t>月</w:t>
            </w:r>
            <w:r>
              <w:rPr>
                <w:rFonts w:hint="eastAsia" w:ascii="仿宋_GB2312" w:hAnsi="仿宋_GB2312" w:eastAsia="仿宋_GB2312" w:cs="仿宋_GB2312"/>
                <w:kern w:val="0"/>
                <w:sz w:val="20"/>
                <w:szCs w:val="20"/>
                <w:lang w:val="en-US" w:eastAsia="zh-CN" w:bidi="ar"/>
              </w:rPr>
              <w:t>21</w:t>
            </w:r>
            <w:r>
              <w:rPr>
                <w:rFonts w:hint="eastAsia" w:ascii="仿宋_GB2312" w:hAnsi="仿宋_GB2312" w:eastAsia="仿宋_GB2312" w:cs="仿宋_GB2312"/>
                <w:kern w:val="0"/>
                <w:sz w:val="20"/>
                <w:szCs w:val="20"/>
                <w:lang w:bidi="ar"/>
              </w:rPr>
              <w:t>日</w:t>
            </w:r>
          </w:p>
        </w:tc>
        <w:tc>
          <w:tcPr>
            <w:tcW w:w="633"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□正常</w:t>
            </w:r>
          </w:p>
        </w:tc>
        <w:tc>
          <w:tcPr>
            <w:tcW w:w="2768"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hd w:val="clear" w:color="auto" w:fill="auto"/>
              <w:adjustRightInd w:val="0"/>
              <w:snapToGrid w:val="0"/>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shd w:val="clear" w:color="auto" w:fill="auto"/>
              <w:adjustRightInd w:val="0"/>
              <w:snapToGrid w:val="0"/>
              <w:textAlignment w:val="center"/>
              <w:rPr>
                <w:rFonts w:hint="eastAsia" w:ascii="仿宋_GB2312" w:hAnsi="仿宋_GB2312" w:eastAsia="仿宋_GB2312" w:cs="仿宋_GB2312"/>
                <w:sz w:val="20"/>
                <w:szCs w:val="20"/>
              </w:rPr>
            </w:pPr>
            <w:r>
              <w:rPr>
                <w:rFonts w:hint="eastAsia" w:ascii="仿宋_GB2312" w:hAnsi="仿宋_GB2312" w:eastAsia="仿宋_GB2312" w:cs="仿宋_GB2312"/>
                <w:kern w:val="0"/>
                <w:sz w:val="20"/>
                <w:szCs w:val="20"/>
                <w:lang w:bidi="ar"/>
              </w:rPr>
              <w:t>□是；具体地点：</w:t>
            </w:r>
          </w:p>
        </w:tc>
      </w:tr>
    </w:tbl>
    <w:p>
      <w:pPr>
        <w:pStyle w:val="2"/>
        <w:shd w:val="clear" w:color="auto" w:fill="auto"/>
        <w:snapToGrid w:val="0"/>
        <w:spacing w:beforeLines="0" w:afterLines="0" w:line="360" w:lineRule="exact"/>
        <w:ind w:left="0" w:leftChars="0" w:firstLine="0" w:firstLineChars="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注</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1.考生须</w:t>
      </w:r>
      <w:r>
        <w:rPr>
          <w:rFonts w:hint="eastAsia" w:ascii="仿宋_GB2312" w:hAnsi="仿宋_GB2312" w:eastAsia="仿宋_GB2312" w:cs="仿宋_GB2312"/>
          <w:sz w:val="21"/>
          <w:szCs w:val="21"/>
          <w:lang w:eastAsia="zh-CN"/>
        </w:rPr>
        <w:t>确保本表信息的真实性和准确性，瞒报将承担相应的法律后果及责任。</w:t>
      </w:r>
      <w:r>
        <w:rPr>
          <w:rFonts w:hint="eastAsia" w:ascii="仿宋_GB2312" w:hAnsi="仿宋_GB2312" w:eastAsia="仿宋_GB2312" w:cs="仿宋_GB2312"/>
          <w:sz w:val="21"/>
          <w:szCs w:val="21"/>
          <w:lang w:val="en-US" w:eastAsia="zh-CN"/>
        </w:rPr>
        <w:t xml:space="preserve"> </w:t>
      </w:r>
    </w:p>
    <w:p>
      <w:pPr>
        <w:pStyle w:val="2"/>
        <w:shd w:val="clear" w:color="auto" w:fill="auto"/>
        <w:wordWrap w:val="0"/>
        <w:snapToGrid w:val="0"/>
        <w:spacing w:beforeLines="0" w:afterLines="0" w:line="360" w:lineRule="exact"/>
        <w:ind w:left="689" w:leftChars="228" w:hanging="210" w:hangingChars="1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2.请</w:t>
      </w:r>
      <w:r>
        <w:rPr>
          <w:rFonts w:hint="eastAsia" w:ascii="仿宋_GB2312" w:hAnsi="仿宋_GB2312" w:eastAsia="仿宋_GB2312" w:cs="仿宋_GB2312"/>
          <w:sz w:val="21"/>
          <w:szCs w:val="21"/>
        </w:rPr>
        <w:t>在相应的</w:t>
      </w:r>
      <w:r>
        <w:rPr>
          <w:rFonts w:hint="eastAsia" w:ascii="仿宋_GB2312" w:hAnsi="仿宋_GB2312" w:eastAsia="仿宋_GB2312" w:cs="仿宋_GB2312"/>
          <w:kern w:val="0"/>
          <w:sz w:val="21"/>
          <w:szCs w:val="21"/>
          <w:lang w:bidi="ar"/>
        </w:rPr>
        <w:t>□内打√</w:t>
      </w:r>
      <w:r>
        <w:rPr>
          <w:rFonts w:hint="eastAsia" w:ascii="仿宋_GB2312" w:hAnsi="仿宋_GB2312" w:eastAsia="仿宋_GB2312" w:cs="仿宋_GB2312"/>
          <w:sz w:val="21"/>
          <w:szCs w:val="21"/>
        </w:rPr>
        <w:t>。如出现感冒样症状，喘憋、呼吸急促</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恶心呕吐、腹泻，心慌、胸闷，结膜炎以及其他异常的须如实填写信息情况。</w:t>
      </w:r>
    </w:p>
    <w:p>
      <w:pPr>
        <w:shd w:val="clear" w:color="auto" w:fill="auto"/>
        <w:wordWrap w:val="0"/>
        <w:adjustRightInd w:val="0"/>
        <w:snapToGrid w:val="0"/>
        <w:spacing w:beforeLines="0" w:afterLines="0" w:line="36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3</w:t>
      </w:r>
      <w:r>
        <w:rPr>
          <w:rFonts w:hint="eastAsia" w:ascii="仿宋_GB2312" w:hAnsi="仿宋_GB2312" w:eastAsia="仿宋_GB2312" w:cs="仿宋_GB2312"/>
          <w:sz w:val="21"/>
          <w:szCs w:val="21"/>
        </w:rPr>
        <w:t>.考生应自行填写、打印本表，</w:t>
      </w:r>
      <w:r>
        <w:rPr>
          <w:rFonts w:hint="eastAsia" w:ascii="仿宋_GB2312" w:hAnsi="仿宋_GB2312" w:eastAsia="仿宋_GB2312" w:cs="仿宋_GB2312"/>
          <w:sz w:val="21"/>
          <w:szCs w:val="21"/>
          <w:lang w:eastAsia="zh-CN"/>
        </w:rPr>
        <w:t>进入每场考试的</w:t>
      </w:r>
      <w:r>
        <w:rPr>
          <w:rFonts w:hint="eastAsia" w:ascii="仿宋_GB2312" w:hAnsi="仿宋_GB2312" w:eastAsia="仿宋_GB2312" w:cs="仿宋_GB2312"/>
          <w:sz w:val="21"/>
          <w:szCs w:val="21"/>
        </w:rPr>
        <w:t>考点时</w:t>
      </w:r>
      <w:r>
        <w:rPr>
          <w:rFonts w:hint="eastAsia" w:ascii="仿宋_GB2312" w:hAnsi="仿宋_GB2312" w:eastAsia="仿宋_GB2312" w:cs="仿宋_GB2312"/>
          <w:sz w:val="21"/>
          <w:szCs w:val="21"/>
          <w:lang w:eastAsia="zh-CN"/>
        </w:rPr>
        <w:t>，均须</w:t>
      </w:r>
      <w:r>
        <w:rPr>
          <w:rFonts w:hint="eastAsia" w:ascii="仿宋_GB2312" w:hAnsi="仿宋_GB2312" w:eastAsia="仿宋_GB2312" w:cs="仿宋_GB2312"/>
          <w:sz w:val="21"/>
          <w:szCs w:val="21"/>
        </w:rPr>
        <w:t>向</w:t>
      </w:r>
      <w:r>
        <w:rPr>
          <w:rFonts w:hint="eastAsia" w:ascii="仿宋_GB2312" w:hAnsi="仿宋_GB2312" w:eastAsia="仿宋_GB2312" w:cs="仿宋_GB2312"/>
          <w:sz w:val="21"/>
          <w:szCs w:val="21"/>
          <w:lang w:eastAsia="zh-CN"/>
        </w:rPr>
        <w:t>考点</w:t>
      </w:r>
      <w:r>
        <w:rPr>
          <w:rFonts w:hint="eastAsia" w:ascii="仿宋_GB2312" w:hAnsi="仿宋_GB2312" w:eastAsia="仿宋_GB2312" w:cs="仿宋_GB2312"/>
          <w:sz w:val="21"/>
          <w:szCs w:val="21"/>
        </w:rPr>
        <w:t>工作人员提</w:t>
      </w:r>
      <w:r>
        <w:rPr>
          <w:rFonts w:hint="eastAsia" w:ascii="仿宋_GB2312" w:hAnsi="仿宋_GB2312" w:eastAsia="仿宋_GB2312" w:cs="仿宋_GB2312"/>
          <w:sz w:val="21"/>
          <w:szCs w:val="21"/>
          <w:lang w:eastAsia="zh-CN"/>
        </w:rPr>
        <w:t>交本表</w:t>
      </w:r>
      <w:r>
        <w:rPr>
          <w:rFonts w:hint="eastAsia" w:ascii="仿宋_GB2312" w:hAnsi="仿宋_GB2312" w:eastAsia="仿宋_GB2312" w:cs="仿宋_GB2312"/>
          <w:sz w:val="21"/>
          <w:szCs w:val="21"/>
        </w:rPr>
        <w:t>。</w:t>
      </w:r>
    </w:p>
    <w:p>
      <w:pPr>
        <w:shd w:val="clear" w:color="auto" w:fill="auto"/>
        <w:rPr>
          <w:rFonts w:ascii="Times New Roman" w:hAnsi="Times New Roman" w:cs="Times New Roma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8AEC932-23C5-4C39-8E1D-691B801CE42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AD51FB02-D401-45CC-B6E7-7B1D0A57F14B}"/>
  </w:font>
  <w:font w:name="仿宋_GB2312">
    <w:panose1 w:val="02010609030101010101"/>
    <w:charset w:val="86"/>
    <w:family w:val="auto"/>
    <w:pitch w:val="default"/>
    <w:sig w:usb0="00000001" w:usb1="080E0000" w:usb2="00000000" w:usb3="00000000" w:csb0="00040000" w:csb1="00000000"/>
    <w:embedRegular r:id="rId3" w:fontKey="{D409F597-2B01-4CA1-9E3A-F3BDA127E615}"/>
  </w:font>
  <w:font w:name="方正小标宋简体">
    <w:panose1 w:val="02000000000000000000"/>
    <w:charset w:val="86"/>
    <w:family w:val="script"/>
    <w:pitch w:val="default"/>
    <w:sig w:usb0="00000001" w:usb1="08000000" w:usb2="00000000" w:usb3="00000000" w:csb0="00040000" w:csb1="00000000"/>
    <w:embedRegular r:id="rId4" w:fontKey="{8427792A-3AAD-4E1B-B744-D8953487B22F}"/>
  </w:font>
  <w:font w:name="仿宋">
    <w:panose1 w:val="02010609060101010101"/>
    <w:charset w:val="86"/>
    <w:family w:val="modern"/>
    <w:pitch w:val="default"/>
    <w:sig w:usb0="800002BF" w:usb1="38CF7CFA" w:usb2="00000016" w:usb3="00000000" w:csb0="00040001" w:csb1="00000000"/>
    <w:embedRegular r:id="rId5" w:fontKey="{0F43519B-8F1D-4C77-B266-CB381FD0CF5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snapToGrid w:val="0"/>
                            <w:rPr>
                              <w:rFonts w:hint="default"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Ht23uzXAQAAsgMAAA4AAAAAAAAAAQAgAAAA&#10;HgEAAGRycy9lMm9Eb2MueG1sUEsFBgAAAAAGAAYAWQEAAGcFAAAAAA==&#10;">
              <v:path/>
              <v:fill on="f" focussize="0,0"/>
              <v:stroke on="f"/>
              <v:imagedata o:title=""/>
              <o:lock v:ext="edit" aspectratio="f"/>
              <v:textbox inset="0mm,0mm,0mm,0mm" style="mso-fit-shape-to-text:t;">
                <w:txbxContent>
                  <w:p>
                    <w:pPr>
                      <w:snapToGrid w:val="0"/>
                      <w:rPr>
                        <w:rFonts w:hint="default"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kODA2ZTQ2OWM5ODM4MjVjYmQyZWVjODFmYmFkNWIifQ=="/>
  </w:docVars>
  <w:rsids>
    <w:rsidRoot w:val="5F9B7726"/>
    <w:rsid w:val="5F9B77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customStyle="1" w:styleId="2">
    <w:name w:val="BodyText1I2"/>
    <w:basedOn w:val="3"/>
    <w:next w:val="1"/>
    <w:qFormat/>
    <w:uiPriority w:val="0"/>
    <w:pPr>
      <w:ind w:firstLine="420" w:firstLineChars="200"/>
    </w:pPr>
    <w:rPr>
      <w:rFonts w:ascii="Times New Roman" w:hAnsi="Times New Roman" w:eastAsia="宋体" w:cs="Times New Roman"/>
    </w:rPr>
  </w:style>
  <w:style w:type="paragraph" w:customStyle="1" w:styleId="3">
    <w:name w:val="BodyTextIndent"/>
    <w:basedOn w:val="1"/>
    <w:qFormat/>
    <w:uiPriority w:val="0"/>
    <w:pPr>
      <w:ind w:firstLine="720" w:firstLineChars="225"/>
      <w:textAlignment w:val="baseline"/>
    </w:pPr>
    <w:rPr>
      <w:rFonts w:ascii="仿宋_GB2312" w:hAnsi="Times New Roman" w:eastAsia="宋体" w:cs="Times New Roman"/>
      <w:szCs w:val="32"/>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iPriority w:val="0"/>
    <w:pPr>
      <w:spacing w:beforeAutospacing="1" w:afterAutospacing="1"/>
      <w:jc w:val="left"/>
    </w:pPr>
    <w:rPr>
      <w:rFonts w:ascii="Calibri" w:hAnsi="Calibri"/>
      <w:kern w:val="0"/>
      <w:sz w:val="24"/>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jpe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2022-08-12T06:48:00Z</dcterms:created>
  <dc:creator>Mary</dc:creator>
  <cp:lastModifiedBy>Mary</cp:lastModifiedBy>
  <dcterms:modified xsi:type="dcterms:W3CDTF">2022-08-12T06:48:16Z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B07671C0A48E4F159C4346491CC13AAB</vt:lpwstr>
  </property>
</Properties>
</file>