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关于公布广东省2025年普通高校招生美术与设计类、书法类、播音与主持类（含粤语）和表（导）演类（服装表演方向）专业省统考合格线的通知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2025-01-03</w:t>
      </w:r>
    </w:p>
    <w:p>
      <w:r>
        <w:rPr>
          <w:sz w:val="18"/>
        </w:rPr>
        <w:t>来源  科教司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https://eea.gd.gov.cn/ptgk/content/post_4644636.html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https://eea.gd.gov.cn/tzgg/content/post_4644959.html</w:t>
        </w:r>
      </w:hyperlink>
    </w:p>
    <w:p/>
    <w:p>
      <w:r>
        <w:t>各地级以上市招生办公室（考试中心、考试院）：</w:t>
      </w:r>
    </w:p>
    <w:p>
      <w:r>
        <w:t>经研究决定，我省2025年普通高校招生美术与设计类、书法类、播音与主持类（含粤语）和表（导）演类（服装表演方向）专业省统考合格线如下：</w:t>
      </w:r>
    </w:p>
    <w:p>
      <w:r>
        <w:t>一、美术与设计类</w:t>
      </w:r>
    </w:p>
    <w:p>
      <w:r>
        <w:t>本科合格线：185分</w:t>
      </w:r>
    </w:p>
    <w:p>
      <w:r>
        <w:t>高职（专科）合格线：150分</w:t>
      </w:r>
    </w:p>
    <w:p>
      <w:r>
        <w:t>二、书法类</w:t>
      </w:r>
    </w:p>
    <w:p>
      <w:r>
        <w:t>本专科合格线：200分</w:t>
      </w:r>
    </w:p>
    <w:p>
      <w:r>
        <w:t>三、播音与主持类（含粤语）</w:t>
      </w:r>
    </w:p>
    <w:p>
      <w:r>
        <w:t>本专科合格线：195分</w:t>
      </w:r>
    </w:p>
    <w:p>
      <w:r>
        <w:t>四、表（导）演类（服装表演方向）</w:t>
      </w:r>
    </w:p>
    <w:p>
      <w:r>
        <w:t>本专科合格线：200分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p>
      <w:r>
        <w:t>广东省招生委员会办公室</w:t>
      </w:r>
    </w:p>
    <w:p>
      <w:r>
        <w:t>2025年1月3日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44636.html" TargetMode="External"/><Relationship Id="rId11" Type="http://schemas.openxmlformats.org/officeDocument/2006/relationships/hyperlink" Target="https://eea.gd.gov.cn/tzgg/content/post_46449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