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关于公布广东省2026年高职院校五年一贯制单独招生考试文化课统考成绩的通知</w:t>
      </w:r>
    </w:p>
    <w:p>
      <w:r>
        <w:rPr>
          <w:sz w:val="18"/>
        </w:rPr>
        <w:t>整理归属  广东省教育考试院</w:t>
      </w:r>
    </w:p>
    <w:p>
      <w:r>
        <w:rPr>
          <w:sz w:val="18"/>
        </w:rPr>
        <w:t>发布日期  2026-05-09</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https://eea.gd.gov.cn/zzzk/content/post_4894567.html</w:t>
        </w:r>
      </w:hyperlink>
    </w:p>
    <w:p>
      <w:r>
        <w:t xml:space="preserve">同文来源  </w:t>
      </w:r>
      <w:hyperlink r:id="rId11">
        <w:r>
          <w:rPr>
            <w:color w:val="18548A"/>
          </w:rPr>
          <w:t>https://eea.gd.gov.cn/tzgg/content/post_4894609.html</w:t>
        </w:r>
      </w:hyperlink>
    </w:p>
    <w:p/>
    <w:p>
      <w:r>
        <w:t>各地级以上市招生办、有关高等院校：</w:t>
      </w:r>
    </w:p>
    <w:p>
      <w:r>
        <w:t>我省2026年高职院校五年一贯制单独招生考试文化课统考评卷工作已经完成。现将考试成绩公布有关事宜通知如下：</w:t>
      </w:r>
    </w:p>
    <w:p>
      <w:r>
        <w:t>一、成绩公布时间和方式</w:t>
      </w:r>
    </w:p>
    <w:p>
      <w:r>
        <w:t>2026年广东省高职院校五年一贯制单独招生考试文化课统考成绩由省教育考试院统一公布，体育、音乐、美术等术科成绩由各相关招生院校公布。从5月9日16:00起，考生可通过以下途径查询文化课成绩：</w:t>
      </w:r>
    </w:p>
    <w:p>
      <w:r>
        <w:t>（一）微信查询</w:t>
      </w:r>
    </w:p>
    <w:p>
      <w:r>
        <w:t>关注广东省教育考试院官方微信（ID：gdsksy），在页面底部选择“小程序”栏，点击“考试成绩”—“中招中考”—“广东省高职院校五年一贯制单独招生考试”，输入考生号和密码查询文化课成绩。</w:t>
      </w:r>
    </w:p>
    <w:p>
      <w:r>
        <w:t>（二）支付宝小程序查询</w:t>
      </w:r>
    </w:p>
    <w:p>
      <w:r>
        <w:t>通过支付宝App搜索“广东省教育考试院”，打开“广东省教育考试院”小程序，点击“考试成绩”，按栏目指引查询成绩。</w:t>
      </w:r>
    </w:p>
    <w:p>
      <w:r>
        <w:t>（三）百度小程序查询</w:t>
      </w:r>
    </w:p>
    <w:p>
      <w:r>
        <w:t>通过百度App搜索“广东省教育考试院”，打开“广东省教育考试院—智能小程序”，点击“考试成绩”，按栏目指引查询成绩。</w:t>
      </w:r>
    </w:p>
    <w:p>
      <w:r>
        <w:t>二、成绩复查申请流程</w:t>
      </w:r>
    </w:p>
    <w:p>
      <w:r>
        <w:t>考生如对本人文化课考试成绩有疑问，可于5月13日17：00前向招生院校提出复查分数的书面申请，逾期不再受理。复查内容为答卷扫描是否准确，答卷是否错评、漏评，成绩统计合成是否有误，不涉及评分标准掌握宽严问题。</w:t>
      </w:r>
    </w:p>
    <w:p>
      <w:r>
        <w:t>各招生院校应指定专人负责考生成绩复查申请工作，于5月14日中午12:00前将《申请复查五年一贯制文化课统考成绩统计表》（见附件）报送省教育考试院。省教育考试院汇总名单后组织开展复查工作。复查发现成绩有误的，将予以更正，复查结果由招生院校通知相关考生。</w:t>
      </w:r>
    </w:p>
    <w:p>
      <w:r>
        <w:t>三、其他事项</w:t>
      </w:r>
    </w:p>
    <w:p>
      <w:r>
        <w:t>考生如遗忘密码，可通过“广东省高职院校五年一贯制招生报名系统”（网址：https://www.eeagd.edu.cn/zkptgz）页面点击“登录”并在“忘记密码？”栏目凭手机短信验证码进行密码重置。</w:t>
      </w:r>
    </w:p>
    <w:p>
      <w:r>
        <w:t>附件：申请复查五年一贯制文化课统考成绩统计表</w:t>
      </w:r>
    </w:p>
    <w:p>
      <w:r>
        <w:t>广东省教育考试院办公室</w:t>
      </w:r>
    </w:p>
    <w:p>
      <w:r>
        <w:t>2026年5月9日</w:t>
      </w:r>
    </w:p>
    <w:p>
      <w:pPr>
        <w:keepNext/>
      </w:pPr>
      <w:r>
        <w:t>原图分页 1/2</w:t>
      </w:r>
    </w:p>
    <w:p>
      <w:r>
        <w:drawing>
          <wp:inline xmlns:a="http://schemas.openxmlformats.org/drawingml/2006/main" xmlns:pic="http://schemas.openxmlformats.org/drawingml/2006/picture">
            <wp:extent cx="6400800" cy="3809296"/>
            <wp:docPr id="1" name="Picture 1"/>
            <wp:cNvGraphicFramePr>
              <a:graphicFrameLocks noChangeAspect="1"/>
            </wp:cNvGraphicFramePr>
            <a:graphic>
              <a:graphicData uri="http://schemas.openxmlformats.org/drawingml/2006/picture">
                <pic:pic>
                  <pic:nvPicPr>
                    <pic:cNvPr id="0" name="b6e74f019e0facbd93dcd08d3d5a5e1dc24418b3-000.png"/>
                    <pic:cNvPicPr/>
                  </pic:nvPicPr>
                  <pic:blipFill>
                    <a:blip r:embed="rId12"/>
                    <a:stretch>
                      <a:fillRect/>
                    </a:stretch>
                  </pic:blipFill>
                  <pic:spPr>
                    <a:xfrm>
                      <a:off x="0" y="0"/>
                      <a:ext cx="6400800" cy="380929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2150"/>
            <wp:docPr id="2" name="Picture 2"/>
            <wp:cNvGraphicFramePr>
              <a:graphicFrameLocks noChangeAspect="1"/>
            </wp:cNvGraphicFramePr>
            <a:graphic>
              <a:graphicData uri="http://schemas.openxmlformats.org/drawingml/2006/picture">
                <pic:pic>
                  <pic:nvPicPr>
                    <pic:cNvPr id="0" name="b6e74f019e0facbd93dcd08d3d5a5e1dc24418b3-001.png"/>
                    <pic:cNvPicPr/>
                  </pic:nvPicPr>
                  <pic:blipFill>
                    <a:blip r:embed="rId13"/>
                    <a:stretch>
                      <a:fillRect/>
                    </a:stretch>
                  </pic:blipFill>
                  <pic:spPr>
                    <a:xfrm>
                      <a:off x="0" y="0"/>
                      <a:ext cx="6400800" cy="524215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894567.html" TargetMode="External"/><Relationship Id="rId11" Type="http://schemas.openxmlformats.org/officeDocument/2006/relationships/hyperlink" Target="https://eea.gd.gov.cn/tzgg/content/post_4894609.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