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高中生是否能报名普通现代学徒制试点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2026-04-29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https://eea.gd.gov.cn/dawenku/ksbk/content/post_4890988.html</w:t>
        </w:r>
      </w:hyperlink>
    </w:p>
    <w:p/>
    <w:p>
      <w:r>
        <w:t>考生应为试点招生专业合作企业的在职员工。试点录取的考生必须为合作企业员工，且已经与合作企业签订符合《中华人民共和国劳动合同法》等法律法规要求且有效的劳动合同（以下简称为“合法有效的劳动合同”，合同期限应涵盖录取学生学习期间）和现代学徒制培养三方协议，并由合作企业购买3个月（含）以上社保（统计截止时间为2026年4月30日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8909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