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深圳市招生考试办公室关于遴选初中毕业生升学体育考试（视频）指南制作专业机构的公告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2021-12-10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https://szeb.sz.gov.cn/szzkw/qtxx/content/post_9441840.html</w:t>
        </w:r>
      </w:hyperlink>
    </w:p>
    <w:p/>
    <w:p>
      <w:r>
        <w:t>根据工作需要，我办现面向社会遴选深圳市初中毕业生升学体育考试（视频）指南拍摄制作专业机构，有关事项公告如下：</w:t>
      </w:r>
    </w:p>
    <w:p>
      <w:r>
        <w:t>一、主办机构</w:t>
      </w:r>
    </w:p>
    <w:p>
      <w:r>
        <w:t>深圳市招生考试办公室</w:t>
      </w:r>
    </w:p>
    <w:p>
      <w:r>
        <w:t>二、遴选内容</w:t>
      </w:r>
    </w:p>
    <w:p>
      <w:r>
        <w:t>承办深圳市初中毕业生升学体育考试（视频）指南制作项目。</w:t>
      </w:r>
    </w:p>
    <w:p>
      <w:r>
        <w:t>三、申报单位资质要求</w:t>
      </w:r>
    </w:p>
    <w:p>
      <w:r>
        <w:t>符合《中华人民共和国政府采购法》第二十二条规定，并符合下列条件：</w:t>
      </w:r>
    </w:p>
    <w:p>
      <w:r>
        <w:t>（一）必须是中华人民共和国境内注册并具有独立法人；</w:t>
      </w:r>
    </w:p>
    <w:p>
      <w:r>
        <w:t>（二）必须具有合法的相应资质；</w:t>
      </w:r>
    </w:p>
    <w:p>
      <w:r>
        <w:t>（三）近三年内在经营活动中没有重大违法记录；</w:t>
      </w:r>
    </w:p>
    <w:p>
      <w:r>
        <w:t>（四）专业团队素质较高，视频制作和教育宣传策划能力强，社会信誉度高。</w:t>
      </w:r>
    </w:p>
    <w:p>
      <w:r>
        <w:t>四、投标单位需提供资料</w:t>
      </w:r>
    </w:p>
    <w:p>
      <w:r>
        <w:t>（一）单位营业执照或社会组织法人登记证书复印件；</w:t>
      </w:r>
    </w:p>
    <w:p>
      <w:r>
        <w:t>（二）单位法定代表人身份证复印件；</w:t>
      </w:r>
    </w:p>
    <w:p>
      <w:r>
        <w:t>（三）近五年曾经承接同类项目的材料，如合同复印件等；</w:t>
      </w:r>
    </w:p>
    <w:p>
      <w:r>
        <w:t>（四）拟投入本项目人员情况及经验证明；</w:t>
      </w:r>
    </w:p>
    <w:p>
      <w:r>
        <w:t>（五）深圳市初中毕业生升学体育考试（视频）指南项目申报书。</w:t>
      </w:r>
    </w:p>
    <w:p>
      <w:r>
        <w:t>以上所有资料，均需加盖单位公章并密封包装，封口处应有法定代表人或其授权代表签字并加盖单位公章；封面注明投标单位的名称、地址、联系人及手机号码。</w:t>
      </w:r>
    </w:p>
    <w:p>
      <w:r>
        <w:t>五、承办任务</w:t>
      </w:r>
    </w:p>
    <w:p>
      <w:r>
        <w:t>（一）制作10期各2分钟30秒以内初中毕业生升学体育考试视频，主要内容包括200 米跑、800米跑（女）、1000米跑（男）、立定跳远、一分钟仰卧起坐(女)、引体向上(男)、投掷实心球、一分钟跳绳、篮球半场来回运球上篮、100 米游泳（不限泳姿），解说考试流程指南；</w:t>
      </w:r>
    </w:p>
    <w:p>
      <w:r>
        <w:t>（二）委托方提供考试流程等相关材料，承办单位要确立指南视频材料制作的整体拍摄思路，编写视频脚本，完成拍摄、配音和后期制作，并协助安排拍摄等相关工作；</w:t>
      </w:r>
    </w:p>
    <w:p>
      <w:r>
        <w:t>（三）要求承办单位（中标单位）在签订合同后30天内提供视频材料。</w:t>
      </w:r>
    </w:p>
    <w:p>
      <w:r>
        <w:t>六、经费预算</w:t>
      </w:r>
    </w:p>
    <w:p>
      <w:r>
        <w:t>“深圳初中毕业生升学体育考试视频指南制作”项目经费为人民币拾陆万元（¥160000.00元）以内。</w:t>
      </w:r>
    </w:p>
    <w:p>
      <w:r>
        <w:t>七、时间安排</w:t>
      </w:r>
    </w:p>
    <w:p>
      <w:r>
        <w:t>（一）按照公开、公平、公正的原则，深圳市招生考试办公室于2021年12月10日，在深圳市招生考试办公室（https://szeb.sz.gov.cn/szzkw/）网站发布遴选项目公告(公告期为10天)。</w:t>
      </w:r>
    </w:p>
    <w:p>
      <w:r>
        <w:t>（二）符合条件的申报机构须按照项目需求，填报项目申报书（见附件1），于2021年12月20日18：00前发送电子邮件并邮寄纸质件（加盖单位公章）一式6份至深圳市招生考试办公室（以邮戳和电子邮件发送时间为准），请在信封或邮件处注明 “深圳市初中毕业生升学体育考试（视频）指南项目”字样。</w:t>
      </w:r>
    </w:p>
    <w:p>
      <w:r>
        <w:t>（三）我办将采取综合评分法对符合条件的项目申报书进行评审确认，于2021年12月22日前确定一家承办机构，并进行为期3天的公示。</w:t>
      </w:r>
    </w:p>
    <w:p>
      <w:r>
        <w:t>（四）公示无异议后将与承办机构签署合作协议。</w:t>
      </w:r>
    </w:p>
    <w:p>
      <w:r>
        <w:t>八、联系方式</w:t>
      </w:r>
    </w:p>
    <w:p>
      <w:r>
        <w:t>通讯地址：深圳市罗湖区泥岗西路1068号深圳市招生考试办公室综合科207室</w:t>
      </w:r>
    </w:p>
    <w:p>
      <w:r>
        <w:t>电子邮箱：szzb-zk@sz.edu.cn</w:t>
      </w:r>
    </w:p>
    <w:p>
      <w:r>
        <w:t>联系人：刘老师</w:t>
      </w:r>
    </w:p>
    <w:p>
      <w:r>
        <w:t>电话：0755-82208023</w:t>
      </w:r>
    </w:p>
    <w:p>
      <w:r>
        <w:t>深圳市招生考试办公室</w:t>
      </w:r>
    </w:p>
    <w:p>
      <w:r>
        <w:t>2021年12月10日</w:t>
      </w:r>
    </w:p>
    <w:p>
      <w:r>
        <w:t>附件1：项目申报书.docx</w:t>
      </w:r>
    </w:p>
    <w:p>
      <w:r>
        <w:t>附件2：评标办法及评分标准.docx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附件1：项目申报书.docx</w:t>
        </w:r>
      </w:hyperlink>
    </w:p>
    <w:p>
      <w:r>
        <w:rPr>
          <w:sz w:val="16"/>
        </w:rPr>
        <w:t>https://szeb.sz.gov.cn/attachment/0/926/926906/9441840.docx</w:t>
      </w:r>
    </w:p>
    <w:p>
      <w:hyperlink r:id="rId12">
        <w:r>
          <w:rPr>
            <w:color w:val="18548A"/>
          </w:rPr>
          <w:t>附件2：评标办法及评分标准.docx</w:t>
        </w:r>
      </w:hyperlink>
    </w:p>
    <w:p>
      <w:r>
        <w:rPr>
          <w:sz w:val="16"/>
        </w:rPr>
        <w:t>https://szeb.sz.gov.cn/attachment/0/926/926907/9441840.docx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9441840.html" TargetMode="External"/><Relationship Id="rId11" Type="http://schemas.openxmlformats.org/officeDocument/2006/relationships/hyperlink" Target="https://szeb.sz.gov.cn/attachment/0/926/926906/9441840.docx" TargetMode="External"/><Relationship Id="rId12" Type="http://schemas.openxmlformats.org/officeDocument/2006/relationships/hyperlink" Target="https://szeb.sz.gov.cn/attachment/0/926/926907/944184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