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“同等学力”可以报考硕士研究生吗？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2024-10-14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其他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https://eea.gd.gov.cn/dawenku/qtwt/content/post_4508092.html</w:t>
        </w:r>
      </w:hyperlink>
    </w:p>
    <w:p/>
    <w:p>
      <w:r>
        <w:t>获得国家承认的高职高专毕业学历后满2年（从毕业后到录取当年入学前）或2年以上的人员，以及国家承认学历的本科结业生，符合招生单位根据本单位的培养目标对考生提出的具体学业要求的，可按本科毕业同等学力身份报考。</w:t>
      </w:r>
    </w:p>
    <w:p>
      <w:r>
        <w:t>以同等学力参加复试的考生，在复试中须加试至少两门与报考专业相关的本科主干课程。具体报考条件详见院校招生简章及招生专业目录。以同等学力身份报考的人员，应按招生单位要求如实填写学习情况和提供真实材料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qtwt/content/post_450809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