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五年一贯制报名成功后如何缴纳考试费？</w:t>
      </w:r>
    </w:p>
    <w:p>
      <w:r>
        <w:rPr>
          <w:sz w:val="18"/>
        </w:rPr>
        <w:t>整理归属  广东省教育考试院</w:t>
      </w:r>
    </w:p>
    <w:p>
      <w:r>
        <w:rPr>
          <w:sz w:val="18"/>
        </w:rPr>
        <w:t>发布日期  2024-04-09</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https://eea.gd.gov.cn/dawenku/zcwj/content/post_4403956.html</w:t>
        </w:r>
      </w:hyperlink>
    </w:p>
    <w:p/>
    <w:p>
      <w:r>
        <w:t>缴费方式及时间请向报名点咨询。完成网上报名的考生须在规定时间向网上报名选定的报名点缴纳考试费。2024年4月8日至4月13日，考生可登录报名系统自行打印准考证。</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4039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