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广东省2022年下半年（第66次）全国计算机等级考试防疫要求温馨提示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2022-09-14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https://eea.gd.gov.cn/shks/content/post_4012468.html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https://eea.gd.gov.cn/tzgg/content/post_4012467.html</w:t>
        </w:r>
      </w:hyperlink>
    </w:p>
    <w:p/>
    <w:p>
      <w:r>
        <w:t>各位考生：</w:t>
      </w:r>
    </w:p>
    <w:p>
      <w:r>
        <w:t>2022年下半年（第66次）全国计算机等级考试将于9月24日至26日举行，为切实做好新冠肺炎疫情防控常态化下组考工作，保障广大考生和考试工作人员的生命安全和身体健康，确保考试安全有序平稳实施，请所有考生知悉以下防疫要求，并遵照执行。</w:t>
      </w:r>
    </w:p>
    <w:p>
      <w:r>
        <w:t>一、所有考生须注册“粤（穗）康码”（以下简称“粤康码”），考前7天（9月17日起）非必要不离开考点所在地级市。所有考生须按照考点属地政府疫情防控政策执行。</w:t>
      </w:r>
    </w:p>
    <w:p>
      <w:r>
        <w:t>二、所有考生须从9月17日起做好每日体温测量、记录并进行健康状况监测（监测表见附件，考生打印准考证时一并下载打印），每天如实填写监测表，如考生报考多个科目，则每科目填写一张，考试当天在每场考试入场前提交至考点工作人员。</w:t>
      </w:r>
    </w:p>
    <w:p>
      <w:r>
        <w:t>三、所有考生须在考试当天向相关考点提供48小时内核酸检测阴性证明（按考生本人首场考试入场时间计），否则不可参加考试。考试当天，如考生为正处于隔离医学观察治疗、集中隔离观察期的确诊病例、疑似病例、复检阳性人员、无症状感染者、体温≥37.3℃以及健康码非绿码的，不得参加考试。</w:t>
      </w:r>
    </w:p>
    <w:p>
      <w:r>
        <w:t>四、考试当天，所有进入考试封闭区域的考生，均须提前最少1小时到达考点，按规定出示48小时内核酸检测阴性报告（纸质或手机）及当天更新的“健康码”和“通信大数据行程卡”，提交健康情况声明书，并进行体温检测。第一次测量体温不合格的，可适当休息后使用其他设备或其他方式再次测量。仍不合格的，考生不得参加考试。</w:t>
      </w:r>
    </w:p>
    <w:p>
      <w:r>
        <w:t>五、所有考生到达考点须佩戴一次性医用或以上级别口罩，除进行人脸识别等必要的身份验证程序外，其余时间均须按规定佩戴。</w:t>
      </w:r>
    </w:p>
    <w:p>
      <w:r>
        <w:t>六、疫情防控实行属地管理，各地防疫政策根据疫情制定及调整，考生务必于考前密切关注我院、考点所在地考试机构及考点的有关防疫政策通知，并按其要求严格遵照执行。</w:t>
      </w:r>
    </w:p>
    <w:p>
      <w:r>
        <w:t>感谢各位考生对组考防疫工作的理解、支持和配合！</w:t>
      </w:r>
    </w:p>
    <w:p>
      <w:r>
        <w:t>附件：健康情况声明书</w:t>
      </w:r>
    </w:p>
    <w:p>
      <w:r>
        <w:t>广东省教育考试院</w:t>
      </w:r>
    </w:p>
    <w:p>
      <w:r>
        <w:t>2022年9月14日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健康情况声明书</w:t>
        </w:r>
      </w:hyperlink>
    </w:p>
    <w:p>
      <w:r>
        <w:rPr>
          <w:sz w:val="16"/>
        </w:rPr>
        <w:t>https://eea.gd.gov.cn/attachment/0/501/501946/4012468.doc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健康情况声明书</w:t>
        </w:r>
      </w:hyperlink>
    </w:p>
    <w:p>
      <w:r>
        <w:t>https://eea.gd.gov.cn/attachment/0/501/501946/4012467.doc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012468.html" TargetMode="External"/><Relationship Id="rId11" Type="http://schemas.openxmlformats.org/officeDocument/2006/relationships/hyperlink" Target="https://eea.gd.gov.cn/tzgg/content/post_4012467.html" TargetMode="External"/><Relationship Id="rId12" Type="http://schemas.openxmlformats.org/officeDocument/2006/relationships/hyperlink" Target="https://eea.gd.gov.cn/attachment/0/501/501946/4012468.doc" TargetMode="External"/><Relationship Id="rId13" Type="http://schemas.openxmlformats.org/officeDocument/2006/relationships/hyperlink" Target="https://eea.gd.gov.cn/attachment/0/501/501946/4012467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