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auto"/>
        <w:spacing w:line="580" w:lineRule="exact"/>
        <w:jc w:val="left"/>
        <w:rPr>
          <w:rFonts w:hint="eastAsia" w:ascii="仿宋_GB2312" w:hAnsi="仿宋_GB2312" w:eastAsia="仿宋_GB2312" w:cs="仿宋_GB2312"/>
          <w:color w:val="auto"/>
          <w:sz w:val="32"/>
          <w:szCs w:val="32"/>
          <w:shd w:val="clear" w:color="auto" w:fill="auto"/>
        </w:rPr>
      </w:pPr>
      <w:r>
        <w:rPr>
          <w:rFonts w:hint="eastAsia" w:ascii="黑体" w:hAnsi="黑体" w:eastAsia="黑体" w:cs="黑体"/>
          <w:color w:val="auto"/>
          <w:sz w:val="32"/>
          <w:szCs w:val="32"/>
          <w:shd w:val="clear" w:color="auto" w:fill="auto"/>
        </w:rPr>
        <w:t>附件2</w:t>
      </w:r>
    </w:p>
    <w:p>
      <w:pPr>
        <w:pStyle w:val="6"/>
        <w:widowControl/>
        <w:spacing w:beforeAutospacing="0" w:afterAutospacing="0" w:line="580" w:lineRule="exact"/>
        <w:ind w:firstLine="0" w:firstLineChars="0"/>
        <w:jc w:val="center"/>
        <w:rPr>
          <w:rFonts w:hint="eastAsia" w:ascii="方正小标宋简体" w:hAnsi="方正小标宋简体" w:eastAsia="方正小标宋简体" w:cs="方正小标宋简体"/>
          <w:color w:val="auto"/>
          <w:sz w:val="44"/>
          <w:szCs w:val="44"/>
          <w:shd w:val="clear" w:color="auto" w:fill="FFFFFF"/>
        </w:rPr>
      </w:pPr>
      <w:r>
        <w:rPr>
          <w:rFonts w:hint="eastAsia" w:ascii="方正小标宋简体" w:hAnsi="方正小标宋简体" w:eastAsia="方正小标宋简体" w:cs="方正小标宋简体"/>
          <w:color w:val="auto"/>
          <w:sz w:val="44"/>
          <w:szCs w:val="44"/>
          <w:shd w:val="clear" w:color="auto" w:fill="FFFFFF"/>
        </w:rPr>
        <w:t>广东省</w:t>
      </w:r>
      <w:r>
        <w:rPr>
          <w:rFonts w:hint="eastAsia" w:ascii="方正小标宋简体" w:hAnsi="方正小标宋简体" w:eastAsia="方正小标宋简体" w:cs="方正小标宋简体"/>
          <w:color w:val="auto"/>
          <w:sz w:val="44"/>
          <w:szCs w:val="44"/>
          <w:shd w:val="clear" w:color="auto" w:fill="FFFFFF"/>
          <w:lang w:eastAsia="zh-CN"/>
        </w:rPr>
        <w:t>202</w:t>
      </w:r>
      <w:r>
        <w:rPr>
          <w:rFonts w:hint="eastAsia" w:ascii="方正小标宋简体" w:hAnsi="方正小标宋简体" w:eastAsia="方正小标宋简体" w:cs="方正小标宋简体"/>
          <w:color w:val="auto"/>
          <w:sz w:val="44"/>
          <w:szCs w:val="44"/>
          <w:shd w:val="clear" w:color="auto" w:fill="FFFFFF"/>
          <w:lang w:val="en-US" w:eastAsia="zh-CN"/>
        </w:rPr>
        <w:t>3</w:t>
      </w:r>
      <w:r>
        <w:rPr>
          <w:rFonts w:hint="eastAsia" w:ascii="方正小标宋简体" w:hAnsi="方正小标宋简体" w:eastAsia="方正小标宋简体" w:cs="方正小标宋简体"/>
          <w:color w:val="auto"/>
          <w:sz w:val="44"/>
          <w:szCs w:val="44"/>
          <w:shd w:val="clear" w:color="auto" w:fill="FFFFFF"/>
          <w:lang w:eastAsia="zh-CN"/>
        </w:rPr>
        <w:t>年</w:t>
      </w:r>
      <w:r>
        <w:rPr>
          <w:rFonts w:hint="eastAsia" w:ascii="方正小标宋简体" w:hAnsi="方正小标宋简体" w:eastAsia="方正小标宋简体" w:cs="方正小标宋简体"/>
          <w:color w:val="auto"/>
          <w:sz w:val="44"/>
          <w:szCs w:val="44"/>
          <w:shd w:val="clear" w:color="auto" w:fill="FFFFFF"/>
          <w:lang w:val="en-US" w:eastAsia="zh-CN"/>
        </w:rPr>
        <w:t>1</w:t>
      </w:r>
      <w:r>
        <w:rPr>
          <w:rFonts w:hint="eastAsia" w:ascii="方正小标宋简体" w:hAnsi="方正小标宋简体" w:eastAsia="方正小标宋简体" w:cs="方正小标宋简体"/>
          <w:color w:val="auto"/>
          <w:sz w:val="44"/>
          <w:szCs w:val="44"/>
          <w:shd w:val="clear" w:color="auto" w:fill="FFFFFF"/>
          <w:lang w:eastAsia="zh-CN"/>
        </w:rPr>
        <w:t>月</w:t>
      </w:r>
      <w:r>
        <w:rPr>
          <w:rFonts w:hint="eastAsia" w:ascii="方正小标宋简体" w:hAnsi="方正小标宋简体" w:eastAsia="方正小标宋简体" w:cs="方正小标宋简体"/>
          <w:color w:val="auto"/>
          <w:sz w:val="44"/>
          <w:szCs w:val="44"/>
          <w:shd w:val="clear" w:color="auto" w:fill="FFFFFF"/>
        </w:rPr>
        <w:t>自学考试报名报考流程图</w:t>
      </w:r>
    </w:p>
    <w:p>
      <w:pPr>
        <w:pStyle w:val="6"/>
        <w:widowControl/>
        <w:spacing w:beforeAutospacing="0" w:afterAutospacing="0" w:line="240" w:lineRule="auto"/>
        <w:ind w:firstLine="0" w:firstLineChars="0"/>
        <w:jc w:val="center"/>
        <w:rPr>
          <w:rFonts w:hint="eastAsia" w:ascii="仿宋_GB2312" w:hAnsi="仿宋_GB2312" w:eastAsia="仿宋_GB2312" w:cs="仿宋_GB2312"/>
          <w:bCs/>
          <w:color w:val="auto"/>
          <w:sz w:val="32"/>
          <w:szCs w:val="32"/>
          <w:shd w:val="clear" w:color="auto" w:fill="FFFFFF"/>
        </w:rPr>
      </w:pPr>
      <w:r>
        <w:rPr>
          <w:rFonts w:ascii="仿宋_GB2312" w:hAnsi="仿宋_GB2312" w:eastAsia="仿宋_GB2312" w:cs="仿宋_GB2312"/>
          <w:color w:val="auto"/>
          <w:sz w:val="32"/>
          <w:szCs w:val="32"/>
          <w:shd w:val="clear" w:color="auto" w:fill="FFFFFF"/>
        </w:rPr>
        <w:drawing>
          <wp:anchor distT="0" distB="0" distL="114300" distR="114300" simplePos="0" relativeHeight="251659264" behindDoc="0" locked="0" layoutInCell="1" allowOverlap="1">
            <wp:simplePos x="0" y="0"/>
            <wp:positionH relativeFrom="column">
              <wp:posOffset>261620</wp:posOffset>
            </wp:positionH>
            <wp:positionV relativeFrom="paragraph">
              <wp:posOffset>128270</wp:posOffset>
            </wp:positionV>
            <wp:extent cx="5288915" cy="6906260"/>
            <wp:effectExtent l="0" t="0" r="6985" b="8890"/>
            <wp:wrapNone/>
            <wp:docPr id="7" name="图片 1" descr="图片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图片11"/>
                    <pic:cNvPicPr>
                      <a:picLocks noChangeAspect="1"/>
                    </pic:cNvPicPr>
                  </pic:nvPicPr>
                  <pic:blipFill>
                    <a:blip r:embed="rId7"/>
                    <a:srcRect l="980" t="3069" r="9337" b="1494"/>
                    <a:stretch>
                      <a:fillRect/>
                    </a:stretch>
                  </pic:blipFill>
                  <pic:spPr>
                    <a:xfrm>
                      <a:off x="0" y="0"/>
                      <a:ext cx="5288915" cy="6906260"/>
                    </a:xfrm>
                    <a:prstGeom prst="rect">
                      <a:avLst/>
                    </a:prstGeom>
                    <a:noFill/>
                    <a:ln>
                      <a:noFill/>
                    </a:ln>
                  </pic:spPr>
                </pic:pic>
              </a:graphicData>
            </a:graphic>
          </wp:anchor>
        </w:drawing>
      </w:r>
    </w:p>
    <w:p>
      <w:pPr>
        <w:pStyle w:val="6"/>
        <w:widowControl/>
        <w:spacing w:beforeAutospacing="0" w:afterAutospacing="0"/>
        <w:jc w:val="center"/>
        <w:rPr>
          <w:rFonts w:hint="eastAsia" w:ascii="仿宋_GB2312" w:hAnsi="仿宋_GB2312" w:eastAsia="仿宋_GB2312" w:cs="仿宋_GB2312"/>
          <w:bCs/>
          <w:color w:val="auto"/>
          <w:sz w:val="32"/>
          <w:szCs w:val="32"/>
          <w:shd w:val="clear" w:color="auto" w:fill="FFFFFF"/>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pStyle w:val="2"/>
        <w:rPr>
          <w:rFonts w:hint="eastAsia" w:ascii="仿宋_GB2312" w:hAnsi="仿宋_GB2312" w:eastAsia="仿宋_GB2312" w:cs="仿宋_GB2312"/>
          <w:color w:val="auto"/>
          <w:sz w:val="32"/>
          <w:szCs w:val="32"/>
          <w:shd w:val="clear" w:color="auto" w:fill="auto"/>
        </w:rPr>
      </w:pPr>
      <w:r>
        <w:rPr>
          <w:rFonts w:ascii="仿宋_GB2312" w:hAnsi="仿宋_GB2312" w:eastAsia="仿宋_GB2312" w:cs="仿宋_GB2312"/>
          <w:color w:val="auto"/>
          <w:sz w:val="32"/>
          <w:szCs w:val="32"/>
          <w:shd w:val="clear" w:color="auto" w:fill="FFFFFF"/>
        </w:rPr>
        <w:drawing>
          <wp:anchor distT="0" distB="0" distL="114300" distR="114300" simplePos="0" relativeHeight="251660288" behindDoc="0" locked="0" layoutInCell="1" allowOverlap="1">
            <wp:simplePos x="0" y="0"/>
            <wp:positionH relativeFrom="column">
              <wp:posOffset>474980</wp:posOffset>
            </wp:positionH>
            <wp:positionV relativeFrom="paragraph">
              <wp:posOffset>214630</wp:posOffset>
            </wp:positionV>
            <wp:extent cx="5113655" cy="7867015"/>
            <wp:effectExtent l="0" t="0" r="10795" b="635"/>
            <wp:wrapNone/>
            <wp:docPr id="9" name="图片 3" descr="报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descr="报考"/>
                    <pic:cNvPicPr>
                      <a:picLocks noChangeAspect="1"/>
                    </pic:cNvPicPr>
                  </pic:nvPicPr>
                  <pic:blipFill>
                    <a:blip r:embed="rId8"/>
                    <a:stretch>
                      <a:fillRect/>
                    </a:stretch>
                  </pic:blipFill>
                  <pic:spPr>
                    <a:xfrm>
                      <a:off x="0" y="0"/>
                      <a:ext cx="5113655" cy="7867015"/>
                    </a:xfrm>
                    <a:prstGeom prst="rect">
                      <a:avLst/>
                    </a:prstGeom>
                    <a:noFill/>
                    <a:ln>
                      <a:noFill/>
                    </a:ln>
                  </pic:spPr>
                </pic:pic>
              </a:graphicData>
            </a:graphic>
          </wp:anchor>
        </w:drawing>
      </w:r>
    </w:p>
    <w:p>
      <w:pPr>
        <w:rPr>
          <w:rFonts w:hint="eastAsia" w:ascii="仿宋_GB2312" w:hAnsi="仿宋_GB2312" w:eastAsia="仿宋_GB2312" w:cs="仿宋_GB2312"/>
          <w:color w:val="auto"/>
          <w:sz w:val="32"/>
          <w:szCs w:val="32"/>
          <w:shd w:val="clear" w:color="auto" w:fill="auto"/>
        </w:rPr>
      </w:pPr>
    </w:p>
    <w:p>
      <w:pPr>
        <w:pStyle w:val="2"/>
        <w:rPr>
          <w:rFonts w:hint="eastAsia" w:ascii="仿宋_GB2312" w:hAnsi="仿宋_GB2312" w:eastAsia="仿宋_GB2312" w:cs="仿宋_GB2312"/>
          <w:color w:val="auto"/>
          <w:sz w:val="32"/>
          <w:szCs w:val="32"/>
          <w:shd w:val="clear" w:color="auto" w:fill="auto"/>
        </w:rPr>
      </w:pPr>
    </w:p>
    <w:p>
      <w:pPr>
        <w:rPr>
          <w:rFonts w:hint="eastAsia" w:ascii="仿宋_GB2312" w:hAnsi="仿宋_GB2312" w:eastAsia="仿宋_GB2312" w:cs="仿宋_GB2312"/>
          <w:color w:val="auto"/>
          <w:sz w:val="32"/>
          <w:szCs w:val="32"/>
          <w:shd w:val="clear" w:color="auto" w:fill="auto"/>
        </w:rPr>
      </w:pPr>
    </w:p>
    <w:p>
      <w:pPr>
        <w:pStyle w:val="2"/>
        <w:rPr>
          <w:rFonts w:hint="eastAsia" w:ascii="仿宋_GB2312" w:hAnsi="仿宋_GB2312" w:eastAsia="仿宋_GB2312" w:cs="仿宋_GB2312"/>
          <w:color w:val="auto"/>
          <w:sz w:val="32"/>
          <w:szCs w:val="32"/>
          <w:shd w:val="clear" w:color="auto" w:fill="auto"/>
        </w:rPr>
      </w:pPr>
    </w:p>
    <w:p>
      <w:pPr>
        <w:rPr>
          <w:rFonts w:hint="eastAsia" w:ascii="仿宋_GB2312" w:hAnsi="仿宋_GB2312" w:eastAsia="仿宋_GB2312" w:cs="仿宋_GB2312"/>
          <w:color w:val="auto"/>
          <w:sz w:val="32"/>
          <w:szCs w:val="32"/>
          <w:shd w:val="clear" w:color="auto" w:fill="auto"/>
        </w:rPr>
      </w:pPr>
    </w:p>
    <w:p>
      <w:pPr>
        <w:pStyle w:val="2"/>
        <w:rPr>
          <w:rFonts w:hint="eastAsia" w:ascii="仿宋_GB2312" w:hAnsi="仿宋_GB2312" w:eastAsia="仿宋_GB2312" w:cs="仿宋_GB2312"/>
          <w:color w:val="auto"/>
          <w:sz w:val="32"/>
          <w:szCs w:val="32"/>
          <w:shd w:val="clear" w:color="auto" w:fill="auto"/>
        </w:rPr>
      </w:pPr>
    </w:p>
    <w:p>
      <w:pPr>
        <w:rPr>
          <w:rFonts w:hint="eastAsia" w:ascii="仿宋_GB2312" w:hAnsi="仿宋_GB2312" w:eastAsia="仿宋_GB2312" w:cs="仿宋_GB2312"/>
          <w:color w:val="auto"/>
          <w:sz w:val="32"/>
          <w:szCs w:val="32"/>
          <w:shd w:val="clear" w:color="auto" w:fill="auto"/>
        </w:rPr>
      </w:pPr>
    </w:p>
    <w:p>
      <w:pPr>
        <w:pStyle w:val="2"/>
        <w:rPr>
          <w:rFonts w:hint="eastAsia" w:ascii="仿宋_GB2312" w:hAnsi="仿宋_GB2312" w:eastAsia="仿宋_GB2312" w:cs="仿宋_GB2312"/>
          <w:color w:val="auto"/>
          <w:sz w:val="32"/>
          <w:szCs w:val="32"/>
          <w:shd w:val="clear" w:color="auto" w:fill="auto"/>
        </w:rPr>
      </w:pPr>
    </w:p>
    <w:p>
      <w:pPr>
        <w:rPr>
          <w:rFonts w:hint="eastAsia" w:ascii="仿宋_GB2312" w:hAnsi="仿宋_GB2312" w:eastAsia="仿宋_GB2312" w:cs="仿宋_GB2312"/>
          <w:color w:val="auto"/>
          <w:sz w:val="32"/>
          <w:szCs w:val="32"/>
          <w:shd w:val="clear" w:color="auto" w:fill="auto"/>
        </w:rPr>
      </w:pPr>
    </w:p>
    <w:p>
      <w:pPr>
        <w:pStyle w:val="2"/>
        <w:rPr>
          <w:rFonts w:hint="eastAsia" w:ascii="仿宋_GB2312" w:hAnsi="仿宋_GB2312" w:eastAsia="仿宋_GB2312" w:cs="仿宋_GB2312"/>
          <w:color w:val="auto"/>
          <w:sz w:val="32"/>
          <w:szCs w:val="32"/>
          <w:shd w:val="clear" w:color="auto" w:fill="auto"/>
        </w:rPr>
      </w:pPr>
    </w:p>
    <w:p>
      <w:pPr>
        <w:rPr>
          <w:rFonts w:hint="eastAsia" w:ascii="仿宋_GB2312" w:hAnsi="仿宋_GB2312" w:eastAsia="仿宋_GB2312" w:cs="仿宋_GB2312"/>
          <w:color w:val="auto"/>
          <w:sz w:val="32"/>
          <w:szCs w:val="32"/>
          <w:shd w:val="clear" w:color="auto" w:fill="auto"/>
        </w:rPr>
      </w:pPr>
    </w:p>
    <w:p>
      <w:pPr>
        <w:pStyle w:val="2"/>
        <w:rPr>
          <w:rFonts w:hint="eastAsia" w:ascii="仿宋_GB2312" w:hAnsi="仿宋_GB2312" w:eastAsia="仿宋_GB2312" w:cs="仿宋_GB2312"/>
          <w:color w:val="auto"/>
          <w:sz w:val="32"/>
          <w:szCs w:val="32"/>
          <w:shd w:val="clear" w:color="auto" w:fill="auto"/>
        </w:rPr>
      </w:pPr>
    </w:p>
    <w:p>
      <w:pPr>
        <w:rPr>
          <w:rFonts w:hint="eastAsia" w:ascii="仿宋_GB2312" w:hAnsi="仿宋_GB2312" w:eastAsia="仿宋_GB2312" w:cs="仿宋_GB2312"/>
          <w:color w:val="auto"/>
          <w:sz w:val="32"/>
          <w:szCs w:val="32"/>
          <w:shd w:val="clear" w:color="auto" w:fill="auto"/>
        </w:rPr>
      </w:pPr>
    </w:p>
    <w:p>
      <w:pPr>
        <w:pStyle w:val="2"/>
        <w:rPr>
          <w:rFonts w:hint="eastAsia" w:ascii="仿宋_GB2312" w:hAnsi="仿宋_GB2312" w:eastAsia="仿宋_GB2312" w:cs="仿宋_GB2312"/>
          <w:color w:val="auto"/>
          <w:sz w:val="32"/>
          <w:szCs w:val="32"/>
          <w:shd w:val="clear" w:color="auto" w:fill="auto"/>
        </w:rPr>
      </w:pPr>
    </w:p>
    <w:p>
      <w:pPr>
        <w:rPr>
          <w:rFonts w:hint="eastAsia"/>
          <w:color w:va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80" w:lineRule="exact"/>
        <w:jc w:val="left"/>
        <w:rPr>
          <w:rFonts w:hint="eastAsia" w:ascii="黑体" w:hAnsi="黑体" w:eastAsia="黑体" w:cs="黑体"/>
          <w:color w:val="auto"/>
          <w:sz w:val="32"/>
          <w:szCs w:val="32"/>
          <w:shd w:val="clear" w:color="auto" w:fill="auto"/>
        </w:rPr>
      </w:pPr>
      <w:r>
        <w:rPr>
          <w:rFonts w:hint="eastAsia" w:ascii="黑体" w:hAnsi="黑体" w:eastAsia="黑体" w:cs="黑体"/>
          <w:color w:val="auto"/>
          <w:sz w:val="32"/>
          <w:szCs w:val="32"/>
          <w:shd w:val="clear" w:color="auto" w:fill="auto"/>
        </w:rPr>
        <w:t>附件3</w:t>
      </w:r>
    </w:p>
    <w:p>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广东省202</w:t>
      </w:r>
      <w:r>
        <w:rPr>
          <w:rFonts w:hint="eastAsia" w:ascii="方正小标宋简体" w:hAnsi="方正小标宋简体" w:eastAsia="方正小标宋简体" w:cs="方正小标宋简体"/>
          <w:color w:val="auto"/>
          <w:sz w:val="44"/>
          <w:szCs w:val="44"/>
          <w:lang w:val="en-US" w:eastAsia="zh-CN"/>
        </w:rPr>
        <w:t>3</w:t>
      </w:r>
      <w:r>
        <w:rPr>
          <w:rFonts w:hint="eastAsia" w:ascii="方正小标宋简体" w:hAnsi="方正小标宋简体" w:eastAsia="方正小标宋简体" w:cs="方正小标宋简体"/>
          <w:color w:val="auto"/>
          <w:sz w:val="44"/>
          <w:szCs w:val="44"/>
        </w:rPr>
        <w:t>年</w:t>
      </w:r>
      <w:r>
        <w:rPr>
          <w:rFonts w:hint="eastAsia" w:ascii="方正小标宋简体" w:hAnsi="方正小标宋简体" w:eastAsia="方正小标宋简体" w:cs="方正小标宋简体"/>
          <w:color w:val="auto"/>
          <w:sz w:val="44"/>
          <w:szCs w:val="44"/>
          <w:lang w:val="en-US" w:eastAsia="zh-CN"/>
        </w:rPr>
        <w:t>1</w:t>
      </w:r>
      <w:r>
        <w:rPr>
          <w:rFonts w:hint="eastAsia" w:ascii="方正小标宋简体" w:hAnsi="方正小标宋简体" w:eastAsia="方正小标宋简体" w:cs="方正小标宋简体"/>
          <w:color w:val="auto"/>
          <w:sz w:val="44"/>
          <w:szCs w:val="44"/>
        </w:rPr>
        <w:t>月自学考试在线报名</w:t>
      </w:r>
    </w:p>
    <w:p>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操作指引</w:t>
      </w:r>
    </w:p>
    <w:p>
      <w:pPr>
        <w:keepNext w:val="0"/>
        <w:keepLines w:val="0"/>
        <w:pageBreakBefore w:val="0"/>
        <w:widowControl w:val="0"/>
        <w:kinsoku/>
        <w:wordWrap/>
        <w:overflowPunct/>
        <w:topLinePunct w:val="0"/>
        <w:autoSpaceDE/>
        <w:autoSpaceDN/>
        <w:bidi w:val="0"/>
        <w:adjustRightInd/>
        <w:snapToGrid/>
        <w:spacing w:line="580" w:lineRule="exact"/>
        <w:ind w:firstLine="422"/>
        <w:textAlignment w:val="auto"/>
        <w:rPr>
          <w:rFonts w:hint="eastAsia"/>
          <w:b/>
          <w:bCs/>
          <w:color w:val="auto"/>
        </w:rPr>
      </w:pPr>
    </w:p>
    <w:p>
      <w:pPr>
        <w:keepNext w:val="0"/>
        <w:keepLines w:val="0"/>
        <w:pageBreakBefore w:val="0"/>
        <w:widowControl w:val="0"/>
        <w:kinsoku/>
        <w:wordWrap/>
        <w:overflowPunct/>
        <w:topLinePunct w:val="0"/>
        <w:autoSpaceDE/>
        <w:autoSpaceDN/>
        <w:bidi w:val="0"/>
        <w:adjustRightInd/>
        <w:snapToGrid/>
        <w:spacing w:line="580" w:lineRule="exact"/>
        <w:ind w:firstLine="562"/>
        <w:textAlignment w:val="auto"/>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第一步：预报名-网页端</w:t>
      </w:r>
    </w:p>
    <w:p>
      <w:pPr>
        <w:keepNext w:val="0"/>
        <w:keepLines w:val="0"/>
        <w:pageBreakBefore w:val="0"/>
        <w:widowControl w:val="0"/>
        <w:kinsoku/>
        <w:wordWrap/>
        <w:overflowPunct/>
        <w:topLinePunct w:val="0"/>
        <w:autoSpaceDE/>
        <w:autoSpaceDN/>
        <w:bidi w:val="0"/>
        <w:adjustRightInd/>
        <w:snapToGrid/>
        <w:spacing w:line="580" w:lineRule="exact"/>
        <w:ind w:firstLine="56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登录网址https://www.eeagd.edu.cn/zkselfec/login/login.jsp在网页端完成预报名信息录入，获取预报名号，并牢记预报名时设置的密码。</w:t>
      </w:r>
    </w:p>
    <w:p>
      <w:pPr>
        <w:keepNext w:val="0"/>
        <w:keepLines w:val="0"/>
        <w:pageBreakBefore w:val="0"/>
        <w:widowControl w:val="0"/>
        <w:kinsoku/>
        <w:wordWrap/>
        <w:overflowPunct/>
        <w:topLinePunct w:val="0"/>
        <w:autoSpaceDE/>
        <w:autoSpaceDN/>
        <w:bidi w:val="0"/>
        <w:adjustRightInd/>
        <w:snapToGrid/>
        <w:spacing w:line="580" w:lineRule="exact"/>
        <w:ind w:firstLine="562"/>
        <w:textAlignment w:val="auto"/>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第二步：采集相片-小程序端</w:t>
      </w:r>
    </w:p>
    <w:p>
      <w:pPr>
        <w:keepNext w:val="0"/>
        <w:keepLines w:val="0"/>
        <w:pageBreakBefore w:val="0"/>
        <w:widowControl w:val="0"/>
        <w:kinsoku/>
        <w:wordWrap/>
        <w:overflowPunct/>
        <w:topLinePunct w:val="0"/>
        <w:autoSpaceDE/>
        <w:autoSpaceDN/>
        <w:bidi w:val="0"/>
        <w:adjustRightInd/>
        <w:snapToGrid/>
        <w:spacing w:line="580" w:lineRule="exact"/>
        <w:ind w:firstLine="56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w:t>
      </w:r>
      <w:r>
        <w:rPr>
          <w:rFonts w:hint="eastAsia" w:ascii="仿宋_GB2312" w:hAnsi="仿宋_GB2312" w:eastAsia="仿宋_GB2312" w:cs="仿宋_GB2312"/>
          <w:color w:val="auto"/>
          <w:sz w:val="28"/>
          <w:szCs w:val="28"/>
        </w:rPr>
        <w:t>在广东省教育考试院官方小程序上选择报名相片采集，选择考生端进入。</w:t>
      </w:r>
    </w:p>
    <w:p>
      <w:pPr>
        <w:spacing w:line="240" w:lineRule="auto"/>
        <w:ind w:firstLine="420"/>
        <w:jc w:val="center"/>
        <w:rPr>
          <w:color w:val="auto"/>
        </w:rPr>
      </w:pPr>
      <w:r>
        <w:rPr>
          <w:color w:val="auto"/>
        </w:rPr>
        <w:drawing>
          <wp:inline distT="0" distB="0" distL="114300" distR="114300">
            <wp:extent cx="1836420" cy="3747770"/>
            <wp:effectExtent l="0" t="0" r="11430" b="508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9"/>
                    <a:stretch>
                      <a:fillRect/>
                    </a:stretch>
                  </pic:blipFill>
                  <pic:spPr>
                    <a:xfrm>
                      <a:off x="0" y="0"/>
                      <a:ext cx="1836420" cy="3747770"/>
                    </a:xfrm>
                    <a:prstGeom prst="rect">
                      <a:avLst/>
                    </a:prstGeom>
                    <a:noFill/>
                    <a:ln>
                      <a:noFill/>
                    </a:ln>
                  </pic:spPr>
                </pic:pic>
              </a:graphicData>
            </a:graphic>
          </wp:inline>
        </w:drawing>
      </w:r>
    </w:p>
    <w:p>
      <w:pPr>
        <w:spacing w:line="240" w:lineRule="auto"/>
        <w:ind w:firstLine="562"/>
        <w:rPr>
          <w:rFonts w:hint="eastAsia" w:ascii="仿宋_GB2312" w:hAnsi="仿宋_GB2312" w:eastAsia="仿宋_GB2312" w:cs="仿宋_GB2312"/>
          <w:b w:val="0"/>
          <w:bCs w:val="0"/>
          <w:color w:val="auto"/>
          <w:sz w:val="28"/>
          <w:szCs w:val="28"/>
        </w:rPr>
      </w:pPr>
      <w:r>
        <w:rPr>
          <w:rFonts w:hint="eastAsia" w:ascii="仿宋_GB2312" w:hAnsi="仿宋_GB2312" w:eastAsia="仿宋_GB2312" w:cs="仿宋_GB2312"/>
          <w:b w:val="0"/>
          <w:bCs w:val="0"/>
          <w:color w:val="auto"/>
          <w:sz w:val="28"/>
          <w:szCs w:val="28"/>
          <w:lang w:val="en-US" w:eastAsia="zh-CN"/>
        </w:rPr>
        <w:t>2.</w:t>
      </w:r>
      <w:r>
        <w:rPr>
          <w:rFonts w:hint="eastAsia" w:ascii="仿宋_GB2312" w:hAnsi="仿宋_GB2312" w:eastAsia="仿宋_GB2312" w:cs="仿宋_GB2312"/>
          <w:b w:val="0"/>
          <w:bCs w:val="0"/>
          <w:color w:val="auto"/>
          <w:sz w:val="28"/>
          <w:szCs w:val="28"/>
        </w:rPr>
        <w:t>在考试列表中找到自考报名相片采集，输入预报名号与预报名时设置的密码登录。</w:t>
      </w:r>
    </w:p>
    <w:p>
      <w:pPr>
        <w:spacing w:line="240" w:lineRule="auto"/>
        <w:ind w:firstLine="0" w:firstLineChars="0"/>
        <w:jc w:val="center"/>
        <w:rPr>
          <w:color w:val="auto"/>
        </w:rPr>
      </w:pPr>
      <w:r>
        <w:rPr>
          <w:rFonts w:hint="eastAsia" w:eastAsia="宋体"/>
          <w:color w:val="auto"/>
          <w:lang w:eastAsia="zh-CN"/>
        </w:rPr>
        <w:drawing>
          <wp:inline distT="0" distB="0" distL="114300" distR="114300">
            <wp:extent cx="2647950" cy="3028315"/>
            <wp:effectExtent l="0" t="0" r="0" b="635"/>
            <wp:docPr id="4"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图片1"/>
                    <pic:cNvPicPr>
                      <a:picLocks noChangeAspect="1"/>
                    </pic:cNvPicPr>
                  </pic:nvPicPr>
                  <pic:blipFill>
                    <a:blip r:embed="rId10"/>
                    <a:stretch>
                      <a:fillRect/>
                    </a:stretch>
                  </pic:blipFill>
                  <pic:spPr>
                    <a:xfrm>
                      <a:off x="0" y="0"/>
                      <a:ext cx="2647950" cy="3028315"/>
                    </a:xfrm>
                    <a:prstGeom prst="rect">
                      <a:avLst/>
                    </a:prstGeom>
                    <a:noFill/>
                    <a:ln>
                      <a:noFill/>
                    </a:ln>
                  </pic:spPr>
                </pic:pic>
              </a:graphicData>
            </a:graphic>
          </wp:inline>
        </w:drawing>
      </w:r>
      <w:r>
        <w:rPr>
          <w:rFonts w:hint="eastAsia"/>
          <w:color w:val="auto"/>
        </w:rPr>
        <w:t xml:space="preserve">   </w:t>
      </w:r>
    </w:p>
    <w:p>
      <w:pPr>
        <w:spacing w:line="240" w:lineRule="auto"/>
        <w:ind w:firstLine="420"/>
        <w:jc w:val="center"/>
        <w:rPr>
          <w:color w:val="auto"/>
        </w:rPr>
      </w:pPr>
    </w:p>
    <w:p>
      <w:pPr>
        <w:spacing w:line="240" w:lineRule="auto"/>
        <w:ind w:firstLine="0" w:firstLineChars="0"/>
        <w:jc w:val="center"/>
        <w:rPr>
          <w:color w:val="auto"/>
        </w:rPr>
      </w:pPr>
      <w:r>
        <w:rPr>
          <w:color w:val="auto"/>
        </w:rPr>
        <w:drawing>
          <wp:inline distT="0" distB="0" distL="114300" distR="114300">
            <wp:extent cx="2609850" cy="3142615"/>
            <wp:effectExtent l="0" t="0" r="0" b="63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1"/>
                    <a:stretch>
                      <a:fillRect/>
                    </a:stretch>
                  </pic:blipFill>
                  <pic:spPr>
                    <a:xfrm>
                      <a:off x="0" y="0"/>
                      <a:ext cx="2609850" cy="3142615"/>
                    </a:xfrm>
                    <a:prstGeom prst="rect">
                      <a:avLst/>
                    </a:prstGeom>
                    <a:noFill/>
                    <a:ln>
                      <a:noFill/>
                    </a:ln>
                  </pic:spPr>
                </pic:pic>
              </a:graphicData>
            </a:graphic>
          </wp:inline>
        </w:drawing>
      </w:r>
    </w:p>
    <w:p>
      <w:pPr>
        <w:spacing w:line="240" w:lineRule="auto"/>
        <w:ind w:firstLine="420"/>
        <w:rPr>
          <w:color w:val="auto"/>
        </w:rPr>
      </w:pPr>
    </w:p>
    <w:p>
      <w:pPr>
        <w:keepNext w:val="0"/>
        <w:keepLines w:val="0"/>
        <w:pageBreakBefore w:val="0"/>
        <w:widowControl w:val="0"/>
        <w:kinsoku/>
        <w:wordWrap/>
        <w:overflowPunct/>
        <w:topLinePunct w:val="0"/>
        <w:autoSpaceDE/>
        <w:autoSpaceDN/>
        <w:bidi w:val="0"/>
        <w:adjustRightInd/>
        <w:snapToGrid/>
        <w:spacing w:line="580" w:lineRule="exact"/>
        <w:ind w:firstLine="562"/>
        <w:textAlignment w:val="auto"/>
        <w:rPr>
          <w:rFonts w:hint="eastAsia" w:ascii="仿宋_GB2312" w:hAnsi="仿宋_GB2312" w:eastAsia="仿宋_GB2312" w:cs="仿宋_GB2312"/>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580" w:lineRule="exact"/>
        <w:ind w:firstLine="562"/>
        <w:textAlignment w:val="auto"/>
        <w:rPr>
          <w:rFonts w:hint="eastAsia" w:ascii="仿宋_GB2312" w:hAnsi="仿宋_GB2312" w:eastAsia="仿宋_GB2312" w:cs="仿宋_GB2312"/>
          <w:b w:val="0"/>
          <w:bCs w:val="0"/>
          <w:color w:val="auto"/>
          <w:sz w:val="28"/>
          <w:szCs w:val="28"/>
        </w:rPr>
      </w:pPr>
      <w:r>
        <w:rPr>
          <w:rFonts w:hint="eastAsia" w:ascii="仿宋_GB2312" w:hAnsi="仿宋_GB2312" w:eastAsia="仿宋_GB2312" w:cs="仿宋_GB2312"/>
          <w:b w:val="0"/>
          <w:bCs w:val="0"/>
          <w:color w:val="auto"/>
          <w:sz w:val="28"/>
          <w:szCs w:val="28"/>
          <w:lang w:eastAsia="zh-CN"/>
        </w:rPr>
        <w:t>3</w:t>
      </w:r>
      <w:r>
        <w:rPr>
          <w:rFonts w:hint="eastAsia" w:ascii="仿宋_GB2312" w:hAnsi="仿宋_GB2312" w:eastAsia="仿宋_GB2312" w:cs="仿宋_GB2312"/>
          <w:b w:val="0"/>
          <w:bCs w:val="0"/>
          <w:color w:val="auto"/>
          <w:sz w:val="28"/>
          <w:szCs w:val="28"/>
          <w:lang w:val="en-US" w:eastAsia="zh-CN"/>
        </w:rPr>
        <w:t>.</w:t>
      </w:r>
      <w:r>
        <w:rPr>
          <w:rFonts w:hint="eastAsia" w:ascii="仿宋_GB2312" w:hAnsi="仿宋_GB2312" w:eastAsia="仿宋_GB2312" w:cs="仿宋_GB2312"/>
          <w:b w:val="0"/>
          <w:bCs w:val="0"/>
          <w:color w:val="auto"/>
          <w:sz w:val="28"/>
          <w:szCs w:val="28"/>
        </w:rPr>
        <w:t>按指引拍摄清晰的正面人像照片</w:t>
      </w:r>
    </w:p>
    <w:p>
      <w:pPr>
        <w:keepNext w:val="0"/>
        <w:keepLines w:val="0"/>
        <w:pageBreakBefore w:val="0"/>
        <w:widowControl w:val="0"/>
        <w:kinsoku/>
        <w:wordWrap/>
        <w:overflowPunct/>
        <w:topLinePunct w:val="0"/>
        <w:autoSpaceDE/>
        <w:autoSpaceDN/>
        <w:bidi w:val="0"/>
        <w:adjustRightInd/>
        <w:snapToGrid/>
        <w:spacing w:line="580" w:lineRule="exact"/>
        <w:ind w:firstLine="56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拍摄的相片会进行人脸识别身份核验、活体检测（真人检测）与相片质量检测，请拍摄本人清晰的面部相片，避免面部任何遮挡，不要翻拍证件照，尽量保持背景简单并与穿着的颜色有一定区别。</w:t>
      </w:r>
    </w:p>
    <w:p>
      <w:pPr>
        <w:keepNext w:val="0"/>
        <w:keepLines w:val="0"/>
        <w:pageBreakBefore w:val="0"/>
        <w:widowControl w:val="0"/>
        <w:kinsoku/>
        <w:wordWrap/>
        <w:overflowPunct/>
        <w:topLinePunct w:val="0"/>
        <w:autoSpaceDE/>
        <w:autoSpaceDN/>
        <w:bidi w:val="0"/>
        <w:adjustRightInd/>
        <w:snapToGrid/>
        <w:spacing w:line="580" w:lineRule="exact"/>
        <w:ind w:firstLine="56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拍摄上传成功后会出现如下界面</w:t>
      </w:r>
    </w:p>
    <w:p>
      <w:pPr>
        <w:spacing w:line="240" w:lineRule="auto"/>
        <w:ind w:firstLine="0" w:firstLineChars="0"/>
        <w:jc w:val="center"/>
        <w:rPr>
          <w:rFonts w:hint="eastAsia" w:eastAsia="宋体"/>
          <w:color w:val="auto"/>
          <w:lang w:eastAsia="zh-CN"/>
        </w:rPr>
      </w:pPr>
      <w:r>
        <w:rPr>
          <w:rFonts w:hint="eastAsia" w:eastAsia="宋体"/>
          <w:color w:val="auto"/>
          <w:lang w:eastAsia="zh-CN"/>
        </w:rPr>
        <w:drawing>
          <wp:inline distT="0" distB="0" distL="114300" distR="114300">
            <wp:extent cx="2484120" cy="3437890"/>
            <wp:effectExtent l="0" t="0" r="11430" b="10160"/>
            <wp:docPr id="5" name="图片 4" descr="采集成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采集成功"/>
                    <pic:cNvPicPr>
                      <a:picLocks noChangeAspect="1"/>
                    </pic:cNvPicPr>
                  </pic:nvPicPr>
                  <pic:blipFill>
                    <a:blip r:embed="rId12"/>
                    <a:stretch>
                      <a:fillRect/>
                    </a:stretch>
                  </pic:blipFill>
                  <pic:spPr>
                    <a:xfrm>
                      <a:off x="0" y="0"/>
                      <a:ext cx="2484120" cy="3437890"/>
                    </a:xfrm>
                    <a:prstGeom prst="rect">
                      <a:avLst/>
                    </a:prstGeom>
                    <a:noFill/>
                    <a:ln>
                      <a:noFill/>
                    </a:ln>
                  </pic:spPr>
                </pic:pic>
              </a:graphicData>
            </a:graphic>
          </wp:inline>
        </w:drawing>
      </w:r>
    </w:p>
    <w:p>
      <w:pPr>
        <w:spacing w:line="240" w:lineRule="auto"/>
        <w:ind w:firstLine="420"/>
        <w:rPr>
          <w:color w:val="auto"/>
        </w:rPr>
      </w:pPr>
    </w:p>
    <w:p>
      <w:pPr>
        <w:keepNext w:val="0"/>
        <w:keepLines w:val="0"/>
        <w:pageBreakBefore w:val="0"/>
        <w:widowControl w:val="0"/>
        <w:kinsoku/>
        <w:wordWrap/>
        <w:overflowPunct/>
        <w:topLinePunct w:val="0"/>
        <w:autoSpaceDE/>
        <w:autoSpaceDN/>
        <w:bidi w:val="0"/>
        <w:adjustRightInd/>
        <w:snapToGrid/>
        <w:spacing w:line="580" w:lineRule="exact"/>
        <w:ind w:firstLine="561"/>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如果拍摄后提示人脸识别不通过，可能为以下原因：</w:t>
      </w:r>
    </w:p>
    <w:p>
      <w:pPr>
        <w:keepNext w:val="0"/>
        <w:keepLines w:val="0"/>
        <w:pageBreakBefore w:val="0"/>
        <w:widowControl w:val="0"/>
        <w:kinsoku/>
        <w:wordWrap/>
        <w:overflowPunct/>
        <w:topLinePunct w:val="0"/>
        <w:autoSpaceDE/>
        <w:autoSpaceDN/>
        <w:bidi w:val="0"/>
        <w:adjustRightInd/>
        <w:snapToGrid/>
        <w:spacing w:line="580" w:lineRule="exact"/>
        <w:ind w:firstLine="561"/>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①拍摄的人像与公安部身份证相片差别较大。</w:t>
      </w:r>
    </w:p>
    <w:p>
      <w:pPr>
        <w:keepNext w:val="0"/>
        <w:keepLines w:val="0"/>
        <w:pageBreakBefore w:val="0"/>
        <w:widowControl w:val="0"/>
        <w:kinsoku/>
        <w:wordWrap/>
        <w:overflowPunct/>
        <w:topLinePunct w:val="0"/>
        <w:autoSpaceDE/>
        <w:autoSpaceDN/>
        <w:bidi w:val="0"/>
        <w:adjustRightInd/>
        <w:snapToGrid/>
        <w:spacing w:line="580" w:lineRule="exact"/>
        <w:ind w:firstLine="561"/>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②系统鉴定为非真人（比如翻拍相片）。</w:t>
      </w:r>
    </w:p>
    <w:p>
      <w:pPr>
        <w:keepNext w:val="0"/>
        <w:keepLines w:val="0"/>
        <w:pageBreakBefore w:val="0"/>
        <w:widowControl w:val="0"/>
        <w:kinsoku/>
        <w:wordWrap/>
        <w:overflowPunct/>
        <w:topLinePunct w:val="0"/>
        <w:autoSpaceDE/>
        <w:autoSpaceDN/>
        <w:bidi w:val="0"/>
        <w:adjustRightInd/>
        <w:snapToGrid/>
        <w:spacing w:line="580" w:lineRule="exact"/>
        <w:ind w:firstLine="561"/>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③生成证件照质量较差。</w:t>
      </w:r>
    </w:p>
    <w:p>
      <w:pPr>
        <w:keepNext w:val="0"/>
        <w:keepLines w:val="0"/>
        <w:pageBreakBefore w:val="0"/>
        <w:widowControl w:val="0"/>
        <w:kinsoku/>
        <w:wordWrap/>
        <w:overflowPunct/>
        <w:topLinePunct w:val="0"/>
        <w:autoSpaceDE/>
        <w:autoSpaceDN/>
        <w:bidi w:val="0"/>
        <w:adjustRightInd/>
        <w:snapToGrid/>
        <w:spacing w:line="580" w:lineRule="exact"/>
        <w:ind w:firstLine="561"/>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识别不通过时可以点击人脸识别结果查看不通过原因并重新尝试，当多次尝试不过后可以选择通过人工审核方式提交（需补充身份证正反面、手持身份证相片），等待人工审核（审核仍不通过的，及时与</w:t>
      </w:r>
      <w:r>
        <w:rPr>
          <w:rFonts w:hint="eastAsia" w:ascii="仿宋_GB2312" w:hAnsi="仿宋_GB2312" w:eastAsia="仿宋_GB2312" w:cs="仿宋_GB2312"/>
          <w:color w:val="auto"/>
          <w:sz w:val="28"/>
          <w:szCs w:val="28"/>
          <w:lang w:val="en-US" w:eastAsia="zh-CN"/>
        </w:rPr>
        <w:t>我办</w:t>
      </w:r>
      <w:r>
        <w:rPr>
          <w:rFonts w:hint="eastAsia" w:ascii="仿宋_GB2312" w:hAnsi="仿宋_GB2312" w:eastAsia="仿宋_GB2312" w:cs="仿宋_GB2312"/>
          <w:color w:val="auto"/>
          <w:sz w:val="28"/>
          <w:szCs w:val="28"/>
        </w:rPr>
        <w:t>联系咨询）。</w:t>
      </w:r>
    </w:p>
    <w:p>
      <w:pPr>
        <w:spacing w:line="240" w:lineRule="auto"/>
        <w:ind w:firstLine="420"/>
        <w:rPr>
          <w:rFonts w:hint="eastAsia"/>
          <w:color w:val="auto"/>
        </w:rPr>
      </w:pPr>
    </w:p>
    <w:p>
      <w:pPr>
        <w:spacing w:line="240" w:lineRule="auto"/>
        <w:ind w:firstLine="420"/>
        <w:jc w:val="center"/>
        <w:rPr>
          <w:color w:val="auto"/>
        </w:rPr>
      </w:pPr>
      <w:r>
        <w:rPr>
          <w:color w:val="auto"/>
        </w:rPr>
        <w:drawing>
          <wp:inline distT="0" distB="0" distL="114300" distR="114300">
            <wp:extent cx="2206625" cy="3575685"/>
            <wp:effectExtent l="0" t="0" r="3175" b="5715"/>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13"/>
                    <a:stretch>
                      <a:fillRect/>
                    </a:stretch>
                  </pic:blipFill>
                  <pic:spPr>
                    <a:xfrm>
                      <a:off x="0" y="0"/>
                      <a:ext cx="2206625" cy="3575685"/>
                    </a:xfrm>
                    <a:prstGeom prst="rect">
                      <a:avLst/>
                    </a:prstGeom>
                    <a:noFill/>
                    <a:ln>
                      <a:noFill/>
                    </a:ln>
                  </pic:spPr>
                </pic:pic>
              </a:graphicData>
            </a:graphic>
          </wp:inline>
        </w:drawing>
      </w:r>
      <w:r>
        <w:rPr>
          <w:rFonts w:hint="eastAsia"/>
          <w:color w:val="auto"/>
        </w:rPr>
        <w:t xml:space="preserve">    </w:t>
      </w:r>
      <w:r>
        <w:rPr>
          <w:color w:val="auto"/>
        </w:rPr>
        <w:drawing>
          <wp:inline distT="0" distB="0" distL="114300" distR="114300">
            <wp:extent cx="2037715" cy="3601720"/>
            <wp:effectExtent l="0" t="0" r="635" b="17780"/>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14"/>
                    <a:stretch>
                      <a:fillRect/>
                    </a:stretch>
                  </pic:blipFill>
                  <pic:spPr>
                    <a:xfrm>
                      <a:off x="0" y="0"/>
                      <a:ext cx="2037715" cy="3601720"/>
                    </a:xfrm>
                    <a:prstGeom prst="rect">
                      <a:avLst/>
                    </a:prstGeom>
                    <a:noFill/>
                    <a:ln>
                      <a:noFill/>
                    </a:ln>
                  </pic:spPr>
                </pic:pic>
              </a:graphicData>
            </a:graphic>
          </wp:inline>
        </w:drawing>
      </w:r>
    </w:p>
    <w:p>
      <w:pPr>
        <w:spacing w:line="240" w:lineRule="auto"/>
        <w:ind w:firstLine="420"/>
        <w:jc w:val="center"/>
        <w:rPr>
          <w:rFonts w:hint="eastAsia"/>
          <w:color w:val="auto"/>
        </w:rPr>
      </w:pPr>
    </w:p>
    <w:p>
      <w:pPr>
        <w:spacing w:line="240" w:lineRule="auto"/>
        <w:ind w:firstLine="420"/>
        <w:rPr>
          <w:color w:val="auto"/>
        </w:rPr>
      </w:pPr>
      <w:r>
        <w:rPr>
          <w:color w:val="auto"/>
        </w:rPr>
        <w:drawing>
          <wp:inline distT="0" distB="0" distL="114300" distR="114300">
            <wp:extent cx="5260340" cy="1958975"/>
            <wp:effectExtent l="0" t="0" r="16510" b="3175"/>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pic:cNvPicPr>
                      <a:picLocks noChangeAspect="1"/>
                    </pic:cNvPicPr>
                  </pic:nvPicPr>
                  <pic:blipFill>
                    <a:blip r:embed="rId15"/>
                    <a:stretch>
                      <a:fillRect/>
                    </a:stretch>
                  </pic:blipFill>
                  <pic:spPr>
                    <a:xfrm>
                      <a:off x="0" y="0"/>
                      <a:ext cx="5260340" cy="1958975"/>
                    </a:xfrm>
                    <a:prstGeom prst="rect">
                      <a:avLst/>
                    </a:prstGeom>
                    <a:noFill/>
                    <a:ln>
                      <a:noFill/>
                    </a:ln>
                  </pic:spPr>
                </pic:pic>
              </a:graphicData>
            </a:graphic>
          </wp:inline>
        </w:drawing>
      </w:r>
    </w:p>
    <w:p>
      <w:pPr>
        <w:spacing w:line="240" w:lineRule="auto"/>
        <w:ind w:firstLine="420"/>
        <w:rPr>
          <w:color w:val="auto"/>
        </w:rPr>
      </w:pPr>
    </w:p>
    <w:p>
      <w:pPr>
        <w:spacing w:line="240" w:lineRule="auto"/>
        <w:ind w:firstLine="420"/>
        <w:rPr>
          <w:color w:val="auto"/>
        </w:rPr>
      </w:pPr>
    </w:p>
    <w:p>
      <w:pPr>
        <w:keepNext w:val="0"/>
        <w:keepLines w:val="0"/>
        <w:pageBreakBefore w:val="0"/>
        <w:widowControl w:val="0"/>
        <w:kinsoku/>
        <w:wordWrap/>
        <w:overflowPunct/>
        <w:topLinePunct w:val="0"/>
        <w:autoSpaceDE/>
        <w:autoSpaceDN/>
        <w:bidi w:val="0"/>
        <w:adjustRightInd/>
        <w:snapToGrid/>
        <w:spacing w:line="580" w:lineRule="exact"/>
        <w:ind w:firstLine="562"/>
        <w:textAlignment w:val="auto"/>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第三步：生成准考证号-小程序端</w:t>
      </w:r>
    </w:p>
    <w:p>
      <w:pPr>
        <w:keepNext w:val="0"/>
        <w:keepLines w:val="0"/>
        <w:pageBreakBefore w:val="0"/>
        <w:widowControl w:val="0"/>
        <w:kinsoku/>
        <w:wordWrap/>
        <w:overflowPunct/>
        <w:topLinePunct w:val="0"/>
        <w:autoSpaceDE/>
        <w:autoSpaceDN/>
        <w:bidi w:val="0"/>
        <w:adjustRightInd/>
        <w:snapToGrid/>
        <w:spacing w:line="580" w:lineRule="exact"/>
        <w:ind w:firstLine="56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在小程序首页找到自考报名确认的入口，输入预报名号与密码后生成准考证号，完成正式报名。</w:t>
      </w:r>
    </w:p>
    <w:p>
      <w:pPr>
        <w:keepNext w:val="0"/>
        <w:keepLines w:val="0"/>
        <w:pageBreakBefore w:val="0"/>
        <w:widowControl w:val="0"/>
        <w:kinsoku/>
        <w:wordWrap/>
        <w:overflowPunct/>
        <w:topLinePunct w:val="0"/>
        <w:autoSpaceDE/>
        <w:autoSpaceDN/>
        <w:bidi w:val="0"/>
        <w:adjustRightInd/>
        <w:snapToGrid/>
        <w:spacing w:line="580" w:lineRule="exact"/>
        <w:ind w:firstLine="56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因照片审核未通过等原因无法获取准考证号的，应及时联系</w:t>
      </w:r>
      <w:r>
        <w:rPr>
          <w:rFonts w:hint="eastAsia" w:ascii="仿宋_GB2312" w:hAnsi="仿宋_GB2312" w:eastAsia="仿宋_GB2312" w:cs="仿宋_GB2312"/>
          <w:color w:val="auto"/>
          <w:sz w:val="28"/>
          <w:szCs w:val="28"/>
          <w:lang w:val="en-US" w:eastAsia="zh-CN"/>
        </w:rPr>
        <w:t>我办</w:t>
      </w:r>
      <w:r>
        <w:rPr>
          <w:rFonts w:hint="eastAsia" w:ascii="仿宋_GB2312" w:hAnsi="仿宋_GB2312" w:eastAsia="仿宋_GB2312" w:cs="仿宋_GB2312"/>
          <w:color w:val="auto"/>
          <w:sz w:val="28"/>
          <w:szCs w:val="28"/>
        </w:rPr>
        <w:t>完成正式报名，</w:t>
      </w:r>
      <w:r>
        <w:rPr>
          <w:rFonts w:hint="eastAsia" w:ascii="仿宋_GB2312" w:hAnsi="仿宋_GB2312" w:eastAsia="仿宋_GB2312" w:cs="仿宋_GB2312"/>
          <w:color w:val="auto"/>
          <w:sz w:val="28"/>
          <w:szCs w:val="28"/>
          <w:lang w:val="en-US" w:eastAsia="zh-CN"/>
        </w:rPr>
        <w:t>2022年11</w:t>
      </w:r>
      <w:r>
        <w:rPr>
          <w:rFonts w:hint="eastAsia" w:ascii="仿宋_GB2312" w:hAnsi="仿宋_GB2312" w:eastAsia="仿宋_GB2312" w:cs="仿宋_GB2312"/>
          <w:color w:val="auto"/>
          <w:sz w:val="28"/>
          <w:szCs w:val="28"/>
        </w:rPr>
        <w:t>月</w:t>
      </w:r>
      <w:r>
        <w:rPr>
          <w:rFonts w:hint="eastAsia" w:ascii="仿宋_GB2312" w:hAnsi="仿宋_GB2312" w:eastAsia="仿宋_GB2312" w:cs="仿宋_GB2312"/>
          <w:color w:val="auto"/>
          <w:sz w:val="28"/>
          <w:szCs w:val="28"/>
          <w:lang w:val="en-US" w:eastAsia="zh-CN"/>
        </w:rPr>
        <w:t>27</w:t>
      </w:r>
      <w:r>
        <w:rPr>
          <w:rFonts w:hint="eastAsia" w:ascii="仿宋_GB2312" w:hAnsi="仿宋_GB2312" w:eastAsia="仿宋_GB2312" w:cs="仿宋_GB2312"/>
          <w:color w:val="auto"/>
          <w:sz w:val="28"/>
          <w:szCs w:val="28"/>
        </w:rPr>
        <w:t>日后不再受理。</w:t>
      </w:r>
    </w:p>
    <w:p>
      <w:pPr>
        <w:keepNext w:val="0"/>
        <w:keepLines w:val="0"/>
        <w:pageBreakBefore w:val="0"/>
        <w:widowControl w:val="0"/>
        <w:kinsoku/>
        <w:wordWrap/>
        <w:overflowPunct/>
        <w:topLinePunct w:val="0"/>
        <w:autoSpaceDE/>
        <w:autoSpaceDN/>
        <w:bidi w:val="0"/>
        <w:adjustRightInd/>
        <w:snapToGrid/>
        <w:spacing w:line="580" w:lineRule="exact"/>
        <w:ind w:firstLine="56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注意：只有相片采集经审核通过的考生才能生成准考证号完成报名确认，相片采集在人工审核中的需等待审核通过。</w:t>
      </w:r>
    </w:p>
    <w:p>
      <w:pPr>
        <w:spacing w:line="240" w:lineRule="auto"/>
        <w:ind w:firstLine="0" w:firstLineChars="0"/>
        <w:jc w:val="center"/>
        <w:rPr>
          <w:rFonts w:hint="eastAsia"/>
          <w:color w:val="auto"/>
        </w:rPr>
      </w:pPr>
      <w:r>
        <w:rPr>
          <w:color w:val="auto"/>
        </w:rPr>
        <w:drawing>
          <wp:inline distT="0" distB="0" distL="114300" distR="114300">
            <wp:extent cx="2584450" cy="5212715"/>
            <wp:effectExtent l="0" t="0" r="6350" b="6985"/>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1"/>
                    </pic:cNvPicPr>
                  </pic:nvPicPr>
                  <pic:blipFill>
                    <a:blip r:embed="rId16"/>
                    <a:stretch>
                      <a:fillRect/>
                    </a:stretch>
                  </pic:blipFill>
                  <pic:spPr>
                    <a:xfrm>
                      <a:off x="0" y="0"/>
                      <a:ext cx="2584450" cy="5212715"/>
                    </a:xfrm>
                    <a:prstGeom prst="rect">
                      <a:avLst/>
                    </a:prstGeom>
                    <a:noFill/>
                    <a:ln>
                      <a:noFill/>
                    </a:ln>
                  </pic:spPr>
                </pic:pic>
              </a:graphicData>
            </a:graphic>
          </wp:inline>
        </w:drawing>
      </w:r>
      <w:r>
        <w:rPr>
          <w:rFonts w:hint="eastAsia"/>
          <w:color w:val="auto"/>
        </w:rPr>
        <w:t xml:space="preserve">  </w:t>
      </w:r>
      <w:r>
        <w:rPr>
          <w:color w:val="auto"/>
        </w:rPr>
        <w:drawing>
          <wp:inline distT="0" distB="0" distL="114300" distR="114300">
            <wp:extent cx="2558415" cy="5220970"/>
            <wp:effectExtent l="0" t="0" r="13335" b="17780"/>
            <wp:docPr id="14" name="图片 9" descr="D:\交接资料\考务资料\2022年考务资料\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descr="D:\交接资料\考务资料\2022年考务资料\图片1.png图片1"/>
                    <pic:cNvPicPr>
                      <a:picLocks noChangeAspect="1"/>
                    </pic:cNvPicPr>
                  </pic:nvPicPr>
                  <pic:blipFill>
                    <a:blip r:embed="rId17"/>
                    <a:stretch>
                      <a:fillRect/>
                    </a:stretch>
                  </pic:blipFill>
                  <pic:spPr>
                    <a:xfrm>
                      <a:off x="0" y="0"/>
                      <a:ext cx="2558415" cy="5220970"/>
                    </a:xfrm>
                    <a:prstGeom prst="rect">
                      <a:avLst/>
                    </a:prstGeom>
                    <a:noFill/>
                    <a:ln>
                      <a:noFill/>
                    </a:ln>
                  </pic:spPr>
                </pic:pic>
              </a:graphicData>
            </a:graphic>
          </wp:inline>
        </w:drawing>
      </w:r>
    </w:p>
    <w:p>
      <w:pPr>
        <w:spacing w:line="240" w:lineRule="auto"/>
        <w:ind w:firstLine="0" w:firstLineChars="0"/>
        <w:jc w:val="center"/>
        <w:rPr>
          <w:rFonts w:hint="eastAsia" w:ascii="仿宋_GB2312" w:hAnsi="仿宋_GB2312" w:eastAsia="仿宋_GB2312" w:cs="仿宋_GB2312"/>
          <w:color w:val="auto"/>
          <w:sz w:val="32"/>
          <w:szCs w:val="32"/>
          <w:shd w:val="clear" w:color="auto" w:fill="FFFFFF"/>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rPr>
      </w:pPr>
      <w:r>
        <w:rPr>
          <w:rFonts w:hint="eastAsia" w:ascii="仿宋_GB2312" w:hAnsi="仿宋_GB2312" w:eastAsia="仿宋_GB2312" w:cs="仿宋_GB2312"/>
          <w:color w:val="auto"/>
          <w:sz w:val="32"/>
          <w:szCs w:val="32"/>
          <w:shd w:val="clear" w:color="auto" w:fill="auto"/>
        </w:rPr>
        <w:br w:type="page"/>
      </w:r>
      <w:r>
        <w:rPr>
          <w:rFonts w:hint="eastAsia" w:ascii="黑体" w:hAnsi="黑体" w:eastAsia="黑体" w:cs="黑体"/>
          <w:color w:val="auto"/>
          <w:sz w:val="32"/>
          <w:szCs w:val="32"/>
          <w:shd w:val="clear" w:color="auto" w:fill="auto"/>
        </w:rPr>
        <w:t>附件4</w:t>
      </w:r>
    </w:p>
    <w:p>
      <w:pPr>
        <w:pStyle w:val="6"/>
        <w:keepNext w:val="0"/>
        <w:keepLines w:val="0"/>
        <w:pageBreakBefore w:val="0"/>
        <w:widowControl/>
        <w:kinsoku/>
        <w:wordWrap/>
        <w:overflowPunct/>
        <w:topLinePunct w:val="0"/>
        <w:autoSpaceDE/>
        <w:autoSpaceDN/>
        <w:bidi w:val="0"/>
        <w:adjustRightInd/>
        <w:snapToGrid/>
        <w:spacing w:beforeAutospacing="0" w:afterAutospacing="0" w:line="580" w:lineRule="exact"/>
        <w:ind w:firstLine="0" w:firstLineChars="0"/>
        <w:jc w:val="center"/>
        <w:textAlignment w:val="auto"/>
        <w:rPr>
          <w:rFonts w:hint="eastAsia" w:ascii="方正小标宋简体" w:hAnsi="黑体" w:eastAsia="方正小标宋简体" w:cs="黑体"/>
          <w:color w:val="auto"/>
          <w:sz w:val="44"/>
          <w:szCs w:val="44"/>
          <w:shd w:val="clear" w:color="auto" w:fill="FFFFFF"/>
        </w:rPr>
      </w:pPr>
      <w:r>
        <w:rPr>
          <w:rFonts w:hint="eastAsia" w:ascii="方正小标宋简体" w:hAnsi="黑体" w:eastAsia="方正小标宋简体" w:cs="黑体"/>
          <w:color w:val="auto"/>
          <w:sz w:val="44"/>
          <w:szCs w:val="44"/>
          <w:shd w:val="clear" w:color="auto" w:fill="FFFFFF"/>
        </w:rPr>
        <w:t>广东省高等教育自学考试电子相片采集标准</w:t>
      </w:r>
    </w:p>
    <w:p>
      <w:pPr>
        <w:pStyle w:val="6"/>
        <w:keepNext w:val="0"/>
        <w:keepLines w:val="0"/>
        <w:pageBreakBefore w:val="0"/>
        <w:widowControl/>
        <w:kinsoku/>
        <w:wordWrap/>
        <w:overflowPunct/>
        <w:topLinePunct w:val="0"/>
        <w:autoSpaceDE/>
        <w:autoSpaceDN/>
        <w:bidi w:val="0"/>
        <w:adjustRightInd/>
        <w:snapToGrid/>
        <w:spacing w:beforeAutospacing="0" w:afterAutospacing="0" w:line="580" w:lineRule="exact"/>
        <w:ind w:firstLine="0" w:firstLineChars="0"/>
        <w:jc w:val="center"/>
        <w:textAlignment w:val="auto"/>
        <w:rPr>
          <w:rFonts w:hint="eastAsia" w:ascii="方正小标宋简体" w:hAnsi="黑体" w:eastAsia="方正小标宋简体" w:cs="黑体"/>
          <w:color w:val="auto"/>
          <w:sz w:val="44"/>
          <w:szCs w:val="44"/>
          <w:shd w:val="clear" w:color="auto" w:fill="FFFFFF"/>
        </w:rPr>
      </w:pPr>
    </w:p>
    <w:p>
      <w:pPr>
        <w:spacing w:line="5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一、</w:t>
      </w:r>
      <w:r>
        <w:rPr>
          <w:rFonts w:hint="eastAsia" w:ascii="仿宋_GB2312" w:hAnsi="仿宋_GB2312" w:eastAsia="仿宋_GB2312" w:cs="仿宋_GB2312"/>
          <w:color w:val="000000"/>
          <w:sz w:val="32"/>
          <w:szCs w:val="32"/>
        </w:rPr>
        <w:t>本人近期正面、免冠、彩色（淡蓝色底）证件电子照片，照片必须清晰完整，与本人相貌一致。</w:t>
      </w:r>
      <w:r>
        <w:rPr>
          <w:rFonts w:hint="eastAsia" w:ascii="仿宋_GB2312" w:hAnsi="仿宋_GB2312" w:eastAsia="仿宋_GB2312" w:cs="仿宋_GB2312"/>
          <w:color w:val="000000"/>
          <w:sz w:val="32"/>
          <w:szCs w:val="32"/>
          <w:lang w:val="en-US" w:eastAsia="zh-CN"/>
        </w:rPr>
        <w:t>禁止对图像整体或局部进行镜像、旋转等变换操作。不得对人像特征（如伤疤、发型等）进行技术处理。</w:t>
      </w:r>
    </w:p>
    <w:p>
      <w:pPr>
        <w:spacing w:line="5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二、</w:t>
      </w:r>
      <w:r>
        <w:rPr>
          <w:rFonts w:hint="eastAsia" w:ascii="仿宋_GB2312" w:hAnsi="仿宋_GB2312" w:eastAsia="仿宋_GB2312" w:cs="仿宋_GB2312"/>
          <w:color w:val="000000"/>
          <w:sz w:val="32"/>
          <w:szCs w:val="32"/>
        </w:rPr>
        <w:t>成像区上下要求头上部空1／10，头部占7／10，肩部占1／5。采集的图像大小最小为192×168（高×宽），单位为：像素。成像区大小为</w:t>
      </w:r>
      <w:r>
        <w:rPr>
          <w:rFonts w:hint="eastAsia" w:ascii="仿宋_GB2312" w:hAnsi="仿宋_GB2312" w:eastAsia="仿宋_GB2312" w:cs="仿宋_GB2312"/>
          <w:color w:val="000000"/>
          <w:sz w:val="32"/>
          <w:szCs w:val="32"/>
          <w:lang w:eastAsia="zh-CN"/>
        </w:rPr>
        <w:t>4</w:t>
      </w:r>
      <w:r>
        <w:rPr>
          <w:rFonts w:hint="eastAsia" w:ascii="仿宋_GB2312" w:hAnsi="仿宋_GB2312" w:eastAsia="仿宋_GB2312" w:cs="仿宋_GB2312"/>
          <w:color w:val="000000"/>
          <w:sz w:val="32"/>
          <w:szCs w:val="32"/>
          <w:lang w:val="en-US" w:eastAsia="zh-CN"/>
        </w:rPr>
        <w:t>8</w:t>
      </w:r>
      <w:r>
        <w:rPr>
          <w:rFonts w:hint="eastAsia" w:ascii="仿宋_GB2312" w:hAnsi="仿宋_GB2312" w:eastAsia="仿宋_GB2312" w:cs="仿宋_GB2312"/>
          <w:color w:val="000000"/>
          <w:sz w:val="32"/>
          <w:szCs w:val="32"/>
        </w:rPr>
        <w:t>ｍｍ×</w:t>
      </w:r>
      <w:r>
        <w:rPr>
          <w:rFonts w:hint="eastAsia" w:ascii="仿宋_GB2312" w:hAnsi="仿宋_GB2312" w:eastAsia="仿宋_GB2312" w:cs="仿宋_GB2312"/>
          <w:color w:val="000000"/>
          <w:sz w:val="32"/>
          <w:szCs w:val="32"/>
          <w:lang w:eastAsia="zh-CN"/>
        </w:rPr>
        <w:t>4</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ｍｍ（高×宽）。</w:t>
      </w:r>
    </w:p>
    <w:p>
      <w:pPr>
        <w:spacing w:line="5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三、</w:t>
      </w:r>
      <w:r>
        <w:rPr>
          <w:rFonts w:hint="eastAsia" w:ascii="仿宋_GB2312" w:hAnsi="仿宋_GB2312" w:eastAsia="仿宋_GB2312" w:cs="仿宋_GB2312"/>
          <w:color w:val="000000"/>
          <w:sz w:val="32"/>
          <w:szCs w:val="32"/>
        </w:rPr>
        <w:t>电子照片须显示双肩、双耳，露双眉，衣着端正，不着与背景同色的上衣，人像清晰，神态自然，无明显畸变，脸部无局部亮度，背景无边框。不得上传翻拍照、全身照、风景照、生活照、大头贴、背带（吊带）衫照、艺术照、侧面照、不规则手机照等。</w:t>
      </w:r>
      <w:r>
        <w:rPr>
          <w:rFonts w:hint="eastAsia" w:ascii="仿宋_GB2312" w:hAnsi="仿宋_GB2312" w:eastAsia="仿宋_GB2312" w:cs="仿宋_GB2312"/>
          <w:color w:val="000000"/>
          <w:sz w:val="32"/>
          <w:szCs w:val="32"/>
          <w:lang w:val="en-US" w:eastAsia="zh-CN"/>
        </w:rPr>
        <w:t>人像在图像矩形框内水平居中，左右对称。</w:t>
      </w:r>
    </w:p>
    <w:p>
      <w:pPr>
        <w:spacing w:line="5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四、</w:t>
      </w:r>
      <w:r>
        <w:rPr>
          <w:rFonts w:hint="eastAsia" w:ascii="仿宋_GB2312" w:hAnsi="仿宋_GB2312" w:eastAsia="仿宋_GB2312" w:cs="仿宋_GB2312"/>
          <w:color w:val="000000"/>
          <w:sz w:val="32"/>
          <w:szCs w:val="32"/>
        </w:rPr>
        <w:t>电子照片不得佩戴饰品，不得佩戴粗框</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有色</w:t>
      </w:r>
      <w:r>
        <w:rPr>
          <w:rFonts w:hint="eastAsia" w:ascii="仿宋_GB2312" w:hAnsi="仿宋_GB2312" w:eastAsia="仿宋_GB2312" w:cs="仿宋_GB2312"/>
          <w:color w:val="000000"/>
          <w:sz w:val="32"/>
          <w:szCs w:val="32"/>
        </w:rPr>
        <w:t>眼镜</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眼镜不能有反光</w:t>
      </w:r>
      <w:r>
        <w:rPr>
          <w:rFonts w:hint="eastAsia" w:ascii="仿宋_GB2312" w:hAnsi="仿宋_GB2312" w:eastAsia="仿宋_GB2312" w:cs="仿宋_GB2312"/>
          <w:color w:val="000000"/>
          <w:sz w:val="32"/>
          <w:szCs w:val="32"/>
        </w:rPr>
        <w:t>（饰品、眼镜遮挡面部特征会影响考试期间身份核验）</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不得使用头部覆盖物（宗教、医疗和文化需要时，不得遮挡脸部或造成阴影）</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头发不得遮挡眉毛、眼睛和耳朵。不宜化妆。</w:t>
      </w:r>
    </w:p>
    <w:p>
      <w:pPr>
        <w:spacing w:line="5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五、</w:t>
      </w:r>
      <w:r>
        <w:rPr>
          <w:rFonts w:hint="eastAsia" w:ascii="仿宋_GB2312" w:hAnsi="仿宋_GB2312" w:eastAsia="仿宋_GB2312" w:cs="仿宋_GB2312"/>
          <w:bCs/>
          <w:color w:val="000000"/>
          <w:sz w:val="32"/>
          <w:szCs w:val="32"/>
        </w:rPr>
        <w:t>此照片将作为本人准考证唯一使用照片，将用于考试期间的人像识别比对及毕业申请的照片审核，</w:t>
      </w:r>
      <w:r>
        <w:rPr>
          <w:rFonts w:hint="eastAsia" w:ascii="仿宋_GB2312" w:hAnsi="仿宋_GB2312" w:eastAsia="仿宋_GB2312" w:cs="仿宋_GB2312"/>
          <w:color w:val="000000"/>
          <w:sz w:val="32"/>
          <w:szCs w:val="32"/>
        </w:rPr>
        <w:t>不符合要求的照片会影响考生的考试及毕业等，由此造成的后果由考生自行承担。</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color w:val="auto"/>
          <w:sz w:val="44"/>
          <w:szCs w:val="44"/>
        </w:rPr>
      </w:pPr>
    </w:p>
    <w:p>
      <w:pPr>
        <w:shd w:val="clear" w:color="auto" w:fill="auto"/>
        <w:snapToGrid/>
        <w:spacing w:beforeLines="0" w:afterLines="0" w:line="560" w:lineRule="exact"/>
        <w:jc w:val="left"/>
        <w:rPr>
          <w:rFonts w:hint="eastAsia" w:ascii="黑体" w:hAnsi="黑体" w:eastAsia="黑体" w:cs="黑体"/>
          <w:b w:val="0"/>
          <w:bCs w:val="0"/>
          <w:sz w:val="32"/>
          <w:szCs w:val="32"/>
          <w:shd w:val="clear" w:color="auto" w:fill="FFFFFF"/>
          <w:lang w:val="en-US" w:eastAsia="zh-CN"/>
        </w:rPr>
      </w:pPr>
      <w:r>
        <w:rPr>
          <w:rFonts w:hint="eastAsia" w:ascii="仿宋_GB2312" w:hAnsi="仿宋_GB2312" w:eastAsia="仿宋_GB2312" w:cs="仿宋_GB2312"/>
          <w:color w:val="auto"/>
          <w:sz w:val="32"/>
          <w:szCs w:val="32"/>
          <w:shd w:val="clear" w:color="auto" w:fill="auto"/>
          <w:lang w:val="en-US" w:eastAsia="zh-CN"/>
        </w:rPr>
        <w:br w:type="page"/>
      </w:r>
      <w:r>
        <w:rPr>
          <w:rFonts w:hint="eastAsia" w:ascii="黑体" w:hAnsi="黑体" w:eastAsia="黑体" w:cs="黑体"/>
          <w:b w:val="0"/>
          <w:bCs w:val="0"/>
          <w:sz w:val="32"/>
          <w:szCs w:val="32"/>
          <w:shd w:val="clear" w:color="auto" w:fill="FFFFFF"/>
          <w:lang w:val="en-US" w:eastAsia="zh-CN"/>
        </w:rPr>
        <w:t>附件5</w:t>
      </w:r>
    </w:p>
    <w:p>
      <w:pPr>
        <w:shd w:val="clear" w:color="auto" w:fill="auto"/>
        <w:snapToGrid/>
        <w:spacing w:beforeLines="0" w:afterLines="0" w:line="580" w:lineRule="exact"/>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val="0"/>
          <w:color w:val="auto"/>
          <w:sz w:val="44"/>
          <w:szCs w:val="44"/>
        </w:rPr>
        <w:t>考生健康</w:t>
      </w:r>
      <w:r>
        <w:rPr>
          <w:rFonts w:hint="eastAsia" w:ascii="方正小标宋简体" w:hAnsi="方正小标宋简体" w:eastAsia="方正小标宋简体" w:cs="方正小标宋简体"/>
          <w:b w:val="0"/>
          <w:color w:val="auto"/>
          <w:sz w:val="44"/>
          <w:szCs w:val="44"/>
          <w:lang w:eastAsia="zh-CN"/>
        </w:rPr>
        <w:t>上</w:t>
      </w:r>
      <w:r>
        <w:rPr>
          <w:rFonts w:hint="eastAsia" w:ascii="方正小标宋简体" w:hAnsi="方正小标宋简体" w:eastAsia="方正小标宋简体" w:cs="方正小标宋简体"/>
          <w:b w:val="0"/>
          <w:color w:val="auto"/>
          <w:sz w:val="44"/>
          <w:szCs w:val="44"/>
        </w:rPr>
        <w:t>报说明</w:t>
      </w:r>
    </w:p>
    <w:p>
      <w:pPr>
        <w:pStyle w:val="13"/>
        <w:numPr>
          <w:ilvl w:val="0"/>
          <w:numId w:val="0"/>
        </w:numPr>
        <w:shd w:val="clear" w:color="auto" w:fill="auto"/>
        <w:snapToGrid w:val="0"/>
        <w:spacing w:beforeLines="0" w:afterLines="0" w:line="580" w:lineRule="exact"/>
        <w:ind w:left="0"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一、健康上报步骤</w:t>
      </w:r>
    </w:p>
    <w:p>
      <w:pPr>
        <w:pStyle w:val="13"/>
        <w:numPr>
          <w:ilvl w:val="0"/>
          <w:numId w:val="0"/>
        </w:numPr>
        <w:shd w:val="clear" w:color="auto" w:fill="auto"/>
        <w:snapToGrid w:val="0"/>
        <w:spacing w:beforeLines="0" w:afterLines="0" w:line="580" w:lineRule="exact"/>
        <w:ind w:left="0" w:firstLine="640" w:firstLineChars="200"/>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lang w:val="en-US" w:eastAsia="zh-CN"/>
        </w:rPr>
        <w:t>（一）</w:t>
      </w:r>
      <w:r>
        <w:rPr>
          <w:rFonts w:hint="eastAsia" w:ascii="仿宋_GB2312" w:hAnsi="仿宋_GB2312" w:eastAsia="仿宋_GB2312" w:cs="仿宋_GB2312"/>
          <w:b w:val="0"/>
          <w:bCs/>
          <w:sz w:val="32"/>
          <w:szCs w:val="32"/>
        </w:rPr>
        <w:t>关注广东省教育考试院微信公众号</w:t>
      </w:r>
      <w:r>
        <w:rPr>
          <w:rFonts w:hint="eastAsia" w:ascii="仿宋_GB2312" w:hAnsi="仿宋_GB2312" w:eastAsia="仿宋_GB2312" w:cs="仿宋_GB2312"/>
          <w:b w:val="0"/>
          <w:bCs/>
          <w:sz w:val="32"/>
          <w:szCs w:val="32"/>
          <w:lang w:eastAsia="zh-CN"/>
        </w:rPr>
        <w:t>。</w:t>
      </w:r>
    </w:p>
    <w:p>
      <w:pPr>
        <w:pStyle w:val="13"/>
        <w:numPr>
          <w:ilvl w:val="0"/>
          <w:numId w:val="0"/>
        </w:numPr>
        <w:shd w:val="clear" w:color="auto" w:fill="auto"/>
        <w:snapToGrid w:val="0"/>
        <w:spacing w:beforeLines="0" w:afterLines="0" w:line="580" w:lineRule="exact"/>
        <w:ind w:left="0" w:firstLine="640" w:firstLineChars="200"/>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点击右下角【办事服务】 &gt; 【健康上报】</w:t>
      </w:r>
      <w:r>
        <w:rPr>
          <w:rFonts w:hint="eastAsia" w:ascii="仿宋_GB2312" w:hAnsi="仿宋_GB2312" w:eastAsia="仿宋_GB2312" w:cs="仿宋_GB2312"/>
          <w:b w:val="0"/>
          <w:bCs/>
          <w:sz w:val="32"/>
          <w:szCs w:val="32"/>
          <w:lang w:eastAsia="zh-CN"/>
        </w:rPr>
        <w:t>。</w:t>
      </w:r>
    </w:p>
    <w:p>
      <w:pPr>
        <w:pStyle w:val="13"/>
        <w:shd w:val="clear" w:color="auto" w:fill="auto"/>
        <w:ind w:left="720" w:firstLine="0" w:firstLineChars="0"/>
        <w:rPr>
          <w:rFonts w:ascii="Times New Roman" w:hAnsi="Times New Roman" w:cs="Times New Roman"/>
          <w:b/>
          <w:sz w:val="28"/>
          <w:szCs w:val="28"/>
        </w:rPr>
      </w:pPr>
      <w:r>
        <w:rPr>
          <w:rFonts w:ascii="Times New Roman" w:hAnsi="Times New Roman" w:cs="Times New Roman"/>
        </w:rPr>
        <w:drawing>
          <wp:inline distT="0" distB="0" distL="114300" distR="114300">
            <wp:extent cx="3291205" cy="6054090"/>
            <wp:effectExtent l="0" t="0" r="4445" b="3810"/>
            <wp:docPr id="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
                    <pic:cNvPicPr>
                      <a:picLocks noChangeAspect="1"/>
                    </pic:cNvPicPr>
                  </pic:nvPicPr>
                  <pic:blipFill>
                    <a:blip r:embed="rId18"/>
                    <a:stretch>
                      <a:fillRect/>
                    </a:stretch>
                  </pic:blipFill>
                  <pic:spPr>
                    <a:xfrm>
                      <a:off x="0" y="0"/>
                      <a:ext cx="3291205" cy="6054090"/>
                    </a:xfrm>
                    <a:prstGeom prst="rect">
                      <a:avLst/>
                    </a:prstGeom>
                    <a:noFill/>
                    <a:ln>
                      <a:noFill/>
                    </a:ln>
                  </pic:spPr>
                </pic:pic>
              </a:graphicData>
            </a:graphic>
          </wp:inline>
        </w:drawing>
      </w:r>
    </w:p>
    <w:p>
      <w:pPr>
        <w:pStyle w:val="13"/>
        <w:numPr>
          <w:ilvl w:val="0"/>
          <w:numId w:val="0"/>
        </w:numPr>
        <w:shd w:val="clear" w:color="auto" w:fill="auto"/>
        <w:spacing w:line="580" w:lineRule="exact"/>
        <w:ind w:left="0" w:firstLine="640" w:firstLineChars="200"/>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lang w:val="en-US" w:eastAsia="zh-CN"/>
        </w:rPr>
        <w:t>（三）</w:t>
      </w:r>
      <w:r>
        <w:rPr>
          <w:rFonts w:hint="eastAsia" w:ascii="仿宋_GB2312" w:hAnsi="仿宋_GB2312" w:eastAsia="仿宋_GB2312" w:cs="仿宋_GB2312"/>
          <w:b w:val="0"/>
          <w:bCs/>
          <w:sz w:val="32"/>
          <w:szCs w:val="32"/>
        </w:rPr>
        <w:t>登录</w:t>
      </w:r>
      <w:r>
        <w:rPr>
          <w:rFonts w:hint="eastAsia" w:ascii="仿宋_GB2312" w:hAnsi="仿宋_GB2312" w:eastAsia="仿宋_GB2312" w:cs="仿宋_GB2312"/>
          <w:b w:val="0"/>
          <w:bCs/>
          <w:sz w:val="32"/>
          <w:szCs w:val="32"/>
          <w:lang w:eastAsia="zh-CN"/>
        </w:rPr>
        <w:t>。</w:t>
      </w:r>
    </w:p>
    <w:p>
      <w:pPr>
        <w:pStyle w:val="13"/>
        <w:shd w:val="clear" w:color="auto" w:fill="auto"/>
        <w:ind w:left="720" w:firstLine="0" w:firstLineChars="0"/>
        <w:rPr>
          <w:rFonts w:hint="default" w:ascii="Times New Roman" w:hAnsi="Times New Roman" w:cs="Times New Roman"/>
          <w:b/>
          <w:sz w:val="28"/>
          <w:szCs w:val="28"/>
        </w:rPr>
      </w:pPr>
      <w:r>
        <w:rPr>
          <w:rFonts w:ascii="Times New Roman" w:hAnsi="Times New Roman" w:eastAsia="宋体" w:cs="Times New Roman"/>
          <w:sz w:val="24"/>
          <w:szCs w:val="24"/>
        </w:rPr>
        <w:fldChar w:fldCharType="begin"/>
      </w:r>
      <w:r>
        <w:rPr>
          <w:rFonts w:ascii="Times New Roman" w:hAnsi="Times New Roman" w:eastAsia="宋体" w:cs="Times New Roman"/>
          <w:sz w:val="24"/>
          <w:szCs w:val="24"/>
        </w:rPr>
        <w:instrText xml:space="preserve">INCLUDEPICTURE \d "C:\\Users\\admin\\Documents\\WXWorkLocal\\1688849881343339_1970325008038486\\Cache\\Image\\2022-11\\政务微信截图_16674418276642.png" \* MERGEFORMATINET </w:instrText>
      </w:r>
      <w:r>
        <w:rPr>
          <w:rFonts w:ascii="Times New Roman" w:hAnsi="Times New Roman" w:eastAsia="宋体" w:cs="Times New Roman"/>
          <w:sz w:val="24"/>
          <w:szCs w:val="24"/>
        </w:rPr>
        <w:fldChar w:fldCharType="separate"/>
      </w:r>
      <w:r>
        <w:rPr>
          <w:rFonts w:ascii="Times New Roman" w:hAnsi="Times New Roman" w:eastAsia="宋体" w:cs="Times New Roman"/>
          <w:sz w:val="24"/>
          <w:szCs w:val="24"/>
        </w:rPr>
        <w:drawing>
          <wp:inline distT="0" distB="0" distL="114300" distR="114300">
            <wp:extent cx="5210175" cy="4086225"/>
            <wp:effectExtent l="0" t="0" r="9525" b="9525"/>
            <wp:docPr id="2"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1" descr="IMG_256"/>
                    <pic:cNvPicPr>
                      <a:picLocks noChangeAspect="1"/>
                    </pic:cNvPicPr>
                  </pic:nvPicPr>
                  <pic:blipFill>
                    <a:blip r:embed="rId19"/>
                    <a:stretch>
                      <a:fillRect/>
                    </a:stretch>
                  </pic:blipFill>
                  <pic:spPr>
                    <a:xfrm>
                      <a:off x="0" y="0"/>
                      <a:ext cx="5210175" cy="4086225"/>
                    </a:xfrm>
                    <a:prstGeom prst="rect">
                      <a:avLst/>
                    </a:prstGeom>
                    <a:noFill/>
                    <a:ln>
                      <a:noFill/>
                    </a:ln>
                  </pic:spPr>
                </pic:pic>
              </a:graphicData>
            </a:graphic>
          </wp:inline>
        </w:drawing>
      </w:r>
      <w:r>
        <w:rPr>
          <w:rFonts w:ascii="Times New Roman" w:hAnsi="Times New Roman" w:eastAsia="宋体" w:cs="Times New Roman"/>
          <w:sz w:val="24"/>
          <w:szCs w:val="24"/>
        </w:rPr>
        <w:fldChar w:fldCharType="end"/>
      </w:r>
    </w:p>
    <w:p>
      <w:pPr>
        <w:pStyle w:val="13"/>
        <w:numPr>
          <w:ilvl w:val="0"/>
          <w:numId w:val="0"/>
        </w:numPr>
        <w:shd w:val="clear" w:color="auto" w:fill="auto"/>
        <w:spacing w:line="580" w:lineRule="exact"/>
        <w:ind w:left="0" w:firstLine="640" w:firstLineChars="200"/>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lang w:val="en-US" w:eastAsia="zh-CN"/>
        </w:rPr>
        <w:t>（四）</w:t>
      </w:r>
      <w:r>
        <w:rPr>
          <w:rFonts w:hint="eastAsia" w:ascii="仿宋_GB2312" w:hAnsi="仿宋_GB2312" w:eastAsia="仿宋_GB2312" w:cs="仿宋_GB2312"/>
          <w:b w:val="0"/>
          <w:bCs/>
          <w:sz w:val="32"/>
          <w:szCs w:val="32"/>
        </w:rPr>
        <w:t>首次上报时，需要授权允许获取当前考生所在位置信息</w:t>
      </w:r>
      <w:r>
        <w:rPr>
          <w:rFonts w:hint="eastAsia" w:ascii="仿宋_GB2312" w:hAnsi="仿宋_GB2312" w:eastAsia="仿宋_GB2312" w:cs="仿宋_GB2312"/>
          <w:b w:val="0"/>
          <w:bCs/>
          <w:sz w:val="32"/>
          <w:szCs w:val="32"/>
          <w:lang w:eastAsia="zh-CN"/>
        </w:rPr>
        <w:t>。</w:t>
      </w:r>
    </w:p>
    <w:p>
      <w:pPr>
        <w:pStyle w:val="13"/>
        <w:numPr>
          <w:ilvl w:val="0"/>
          <w:numId w:val="0"/>
        </w:numPr>
        <w:shd w:val="clear" w:color="auto" w:fill="auto"/>
        <w:spacing w:line="580" w:lineRule="exact"/>
        <w:ind w:left="0" w:firstLine="640" w:firstLineChars="200"/>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lang w:val="en-US" w:eastAsia="zh-CN"/>
        </w:rPr>
        <w:t>（五）</w:t>
      </w:r>
      <w:r>
        <w:rPr>
          <w:rFonts w:hint="eastAsia" w:ascii="仿宋_GB2312" w:hAnsi="仿宋_GB2312" w:eastAsia="仿宋_GB2312" w:cs="仿宋_GB2312"/>
          <w:b w:val="0"/>
          <w:bCs/>
          <w:sz w:val="32"/>
          <w:szCs w:val="32"/>
        </w:rPr>
        <w:t>每日如实完成个人健康上报</w:t>
      </w:r>
      <w:r>
        <w:rPr>
          <w:rFonts w:hint="eastAsia" w:ascii="仿宋_GB2312" w:hAnsi="仿宋_GB2312" w:eastAsia="仿宋_GB2312" w:cs="仿宋_GB2312"/>
          <w:b w:val="0"/>
          <w:bCs/>
          <w:sz w:val="32"/>
          <w:szCs w:val="32"/>
          <w:lang w:eastAsia="zh-CN"/>
        </w:rPr>
        <w:t>。</w:t>
      </w:r>
    </w:p>
    <w:p>
      <w:pPr>
        <w:pStyle w:val="13"/>
        <w:numPr>
          <w:ilvl w:val="0"/>
          <w:numId w:val="0"/>
        </w:numPr>
        <w:shd w:val="clear" w:color="auto" w:fill="auto"/>
        <w:spacing w:line="580" w:lineRule="exact"/>
        <w:ind w:left="0" w:firstLine="640" w:firstLineChars="200"/>
        <w:rPr>
          <w:rFonts w:hint="eastAsia" w:ascii="仿宋_GB2312" w:hAnsi="仿宋_GB2312" w:eastAsia="仿宋_GB2312" w:cs="仿宋_GB2312"/>
          <w:b w:val="0"/>
          <w:bCs/>
          <w:sz w:val="32"/>
          <w:szCs w:val="32"/>
          <w:lang w:val="en-US"/>
        </w:rPr>
      </w:pPr>
      <w:r>
        <w:rPr>
          <w:rFonts w:hint="eastAsia" w:ascii="仿宋_GB2312" w:hAnsi="仿宋_GB2312" w:eastAsia="仿宋_GB2312" w:cs="仿宋_GB2312"/>
          <w:b w:val="0"/>
          <w:bCs/>
          <w:sz w:val="32"/>
          <w:szCs w:val="32"/>
          <w:lang w:val="en-US" w:eastAsia="zh-CN"/>
        </w:rPr>
        <w:t>（六）</w:t>
      </w:r>
      <w:r>
        <w:rPr>
          <w:rFonts w:hint="eastAsia" w:ascii="仿宋_GB2312" w:hAnsi="仿宋_GB2312" w:eastAsia="仿宋_GB2312" w:cs="仿宋_GB2312"/>
          <w:b w:val="0"/>
          <w:bCs/>
          <w:sz w:val="32"/>
          <w:szCs w:val="32"/>
        </w:rPr>
        <w:t>考前1天可查看【上报记录】</w:t>
      </w:r>
      <w:r>
        <w:rPr>
          <w:rFonts w:hint="eastAsia" w:ascii="仿宋_GB2312" w:hAnsi="仿宋_GB2312" w:eastAsia="仿宋_GB2312" w:cs="仿宋_GB2312"/>
          <w:b w:val="0"/>
          <w:bCs/>
          <w:sz w:val="32"/>
          <w:szCs w:val="32"/>
          <w:lang w:eastAsia="zh-CN"/>
        </w:rPr>
        <w:t>。</w:t>
      </w:r>
    </w:p>
    <w:p>
      <w:pPr>
        <w:shd w:val="clear" w:color="auto" w:fill="auto"/>
        <w:spacing w:line="580" w:lineRule="exact"/>
        <w:ind w:firstLine="640" w:firstLineChars="200"/>
        <w:rPr>
          <w:rFonts w:hint="default" w:ascii="Times New Roman" w:hAnsi="Times New Roman" w:cs="Times New Roman"/>
          <w:b/>
          <w:sz w:val="32"/>
          <w:szCs w:val="32"/>
          <w:lang w:eastAsia="zh-CN"/>
        </w:rPr>
      </w:pPr>
      <w:r>
        <w:rPr>
          <w:rFonts w:hint="eastAsia" w:ascii="仿宋_GB2312" w:hAnsi="仿宋_GB2312" w:eastAsia="仿宋_GB2312" w:cs="仿宋_GB2312"/>
          <w:b w:val="0"/>
          <w:bCs/>
          <w:sz w:val="32"/>
          <w:szCs w:val="32"/>
          <w:lang w:val="en-US" w:eastAsia="zh-CN"/>
        </w:rPr>
        <w:t>（七）考生除按上述进行健康情况申报外，在打印准考证时一并下载打印《防疫须知》中的附件一，填写考前</w:t>
      </w:r>
      <w:r>
        <w:rPr>
          <w:rFonts w:hint="eastAsia" w:ascii="仿宋_GB2312" w:hAnsi="仿宋_GB2312" w:eastAsia="仿宋_GB2312" w:cs="仿宋_GB2312"/>
          <w:b/>
          <w:bCs w:val="0"/>
          <w:sz w:val="32"/>
          <w:szCs w:val="32"/>
          <w:lang w:val="en-US" w:eastAsia="zh-CN"/>
        </w:rPr>
        <w:t>8</w:t>
      </w:r>
      <w:r>
        <w:rPr>
          <w:rFonts w:hint="eastAsia" w:ascii="仿宋_GB2312" w:hAnsi="仿宋_GB2312" w:eastAsia="仿宋_GB2312" w:cs="仿宋_GB2312"/>
          <w:b w:val="0"/>
          <w:bCs/>
          <w:sz w:val="32"/>
          <w:szCs w:val="32"/>
          <w:lang w:val="en-US" w:eastAsia="zh-CN"/>
        </w:rPr>
        <w:t>天个人健康信息申报表于每场考试进入考点时提交考点工作人员。</w:t>
      </w:r>
    </w:p>
    <w:p>
      <w:pPr>
        <w:shd w:val="clear" w:color="auto" w:fill="auto"/>
        <w:spacing w:line="580" w:lineRule="exact"/>
        <w:ind w:firstLine="640" w:firstLineChars="200"/>
        <w:rPr>
          <w:rFonts w:ascii="Times New Roman" w:hAnsi="Times New Roman" w:cs="Times New Roman"/>
          <w:b/>
          <w:sz w:val="32"/>
          <w:szCs w:val="32"/>
        </w:rPr>
      </w:pPr>
      <w:r>
        <w:rPr>
          <w:rFonts w:hint="eastAsia" w:ascii="黑体" w:hAnsi="黑体" w:eastAsia="黑体" w:cs="黑体"/>
          <w:b w:val="0"/>
          <w:bCs/>
          <w:sz w:val="32"/>
          <w:szCs w:val="32"/>
          <w:lang w:val="en-US" w:eastAsia="zh-CN"/>
        </w:rPr>
        <w:t>二、</w:t>
      </w:r>
      <w:r>
        <w:rPr>
          <w:rFonts w:hint="eastAsia" w:ascii="黑体" w:hAnsi="黑体" w:eastAsia="黑体" w:cs="黑体"/>
          <w:b w:val="0"/>
          <w:bCs/>
          <w:sz w:val="32"/>
          <w:szCs w:val="32"/>
        </w:rPr>
        <w:t>考生健康</w:t>
      </w:r>
      <w:r>
        <w:rPr>
          <w:rFonts w:hint="eastAsia" w:ascii="黑体" w:hAnsi="黑体" w:eastAsia="黑体" w:cs="黑体"/>
          <w:b w:val="0"/>
          <w:bCs/>
          <w:sz w:val="32"/>
          <w:szCs w:val="32"/>
          <w:lang w:eastAsia="zh-CN"/>
        </w:rPr>
        <w:t>上</w:t>
      </w:r>
      <w:r>
        <w:rPr>
          <w:rFonts w:hint="eastAsia" w:ascii="黑体" w:hAnsi="黑体" w:eastAsia="黑体" w:cs="黑体"/>
          <w:b w:val="0"/>
          <w:bCs/>
          <w:sz w:val="32"/>
          <w:szCs w:val="32"/>
        </w:rPr>
        <w:t>报常见问题</w:t>
      </w:r>
    </w:p>
    <w:p>
      <w:pPr>
        <w:pStyle w:val="13"/>
        <w:numPr>
          <w:ilvl w:val="0"/>
          <w:numId w:val="0"/>
        </w:num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登录时，需选择本人实际报考的考试类型，再根据登录提示使用适当的账号和密码进行登录。若考生同时参加两类考试，且上报时间重叠，则只需要上报其中一个考试即可。若考试时间不重叠，则需要在不重叠的日期选择实际报考的考试类型。</w:t>
      </w:r>
    </w:p>
    <w:p>
      <w:pPr>
        <w:pStyle w:val="13"/>
        <w:numPr>
          <w:ilvl w:val="0"/>
          <w:numId w:val="0"/>
        </w:numPr>
        <w:shd w:val="clear" w:color="auto" w:fill="auto"/>
        <w:spacing w:line="58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申报记录在每日凌晨由系统生成前一天的数据，因此考生查不到当天申报的信息属于正常现象，只要正常申报即可。只有连续正常上报且状态正常的考生，在申报记录才会显示以下内容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sz w:val="32"/>
          <w:szCs w:val="32"/>
        </w:rPr>
        <w:t>自某月某日起，您已连续完成N天健康申报，状态正常</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此外，连续正常上报考生的水印是绿色，存在异常的水印是红色。</w:t>
      </w:r>
    </w:p>
    <w:p>
      <w:pPr>
        <w:pStyle w:val="13"/>
        <w:numPr>
          <w:ilvl w:val="0"/>
          <w:numId w:val="0"/>
        </w:numPr>
        <w:shd w:val="clear" w:color="auto" w:fill="auto"/>
        <w:spacing w:line="58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当发现公众号上报链接打不开时，请用手机浏览器访问 https://www.eeagd.edu.cn/healthcodewx 验证网络是否正常，若此链接能打开，则请尝试重新关注公众号，清理微信缓存然后再试。</w:t>
      </w:r>
    </w:p>
    <w:p>
      <w:pPr>
        <w:pStyle w:val="13"/>
        <w:numPr>
          <w:ilvl w:val="0"/>
          <w:numId w:val="0"/>
        </w:numPr>
        <w:shd w:val="clear" w:color="auto" w:fill="auto"/>
        <w:spacing w:line="58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同一身份证办了多个准考证号的考生、身份证号码是</w:t>
      </w:r>
      <w:r>
        <w:rPr>
          <w:rFonts w:hint="eastAsia" w:ascii="仿宋_GB2312" w:hAnsi="仿宋_GB2312" w:eastAsia="仿宋_GB2312" w:cs="仿宋_GB2312"/>
          <w:sz w:val="32"/>
          <w:szCs w:val="32"/>
          <w:lang w:val="en-US" w:eastAsia="zh-CN"/>
        </w:rPr>
        <w:t>15位的考生以及身份证有误的考生均无法在省考试院公众号里完成健康上报，这类考生主要以填报</w:t>
      </w:r>
      <w:r>
        <w:rPr>
          <w:rFonts w:hint="eastAsia" w:ascii="仿宋_GB2312" w:hAnsi="仿宋_GB2312" w:eastAsia="仿宋_GB2312" w:cs="仿宋_GB2312"/>
          <w:b w:val="0"/>
          <w:bCs/>
          <w:sz w:val="32"/>
          <w:szCs w:val="32"/>
          <w:lang w:val="en-US" w:eastAsia="zh-CN"/>
        </w:rPr>
        <w:t>附件一的信息作为健康申报</w:t>
      </w:r>
      <w:r>
        <w:rPr>
          <w:rFonts w:hint="eastAsia" w:ascii="仿宋_GB2312" w:hAnsi="仿宋_GB2312" w:eastAsia="仿宋_GB2312" w:cs="仿宋_GB2312"/>
          <w:sz w:val="32"/>
          <w:szCs w:val="32"/>
          <w:lang w:val="en-US" w:eastAsia="zh-CN"/>
        </w:rPr>
        <w:t>。请上述考生本次考试成绩公布后及时前往我办办理合并准考证号或修改身份证信息。</w:t>
      </w:r>
    </w:p>
    <w:p>
      <w:pPr>
        <w:shd w:val="clear" w:color="auto" w:fill="auto"/>
        <w:adjustRightInd/>
        <w:snapToGrid w:val="0"/>
        <w:spacing w:beforeLines="0" w:afterLines="0" w:line="500" w:lineRule="exact"/>
        <w:ind w:firstLine="0" w:firstLineChars="0"/>
        <w:jc w:val="both"/>
        <w:rPr>
          <w:rFonts w:hint="default" w:ascii="Times New Roman" w:hAnsi="Times New Roman" w:eastAsia="黑体" w:cs="Times New Roman"/>
          <w:sz w:val="28"/>
          <w:szCs w:val="28"/>
          <w:shd w:val="clear" w:color="auto" w:fill="FFFFFF"/>
        </w:rPr>
      </w:pPr>
    </w:p>
    <w:p>
      <w:pPr>
        <w:shd w:val="clear" w:color="auto" w:fill="auto"/>
        <w:adjustRightInd/>
        <w:snapToGrid w:val="0"/>
        <w:spacing w:beforeLines="0" w:afterLines="0" w:line="500" w:lineRule="exact"/>
        <w:ind w:firstLine="0" w:firstLineChars="0"/>
        <w:jc w:val="both"/>
        <w:rPr>
          <w:rFonts w:hint="default" w:ascii="Times New Roman" w:hAnsi="Times New Roman" w:eastAsia="黑体" w:cs="Times New Roman"/>
          <w:sz w:val="28"/>
          <w:szCs w:val="28"/>
          <w:shd w:val="clear" w:color="auto" w:fill="FFFFFF"/>
        </w:rPr>
        <w:sectPr>
          <w:footerReference r:id="rId5" w:type="first"/>
          <w:headerReference r:id="rId3" w:type="default"/>
          <w:footerReference r:id="rId4" w:type="default"/>
          <w:pgSz w:w="11906" w:h="16838"/>
          <w:pgMar w:top="2098" w:right="1474" w:bottom="1928" w:left="1587" w:header="851" w:footer="992" w:gutter="0"/>
          <w:pgNumType w:fmt="decimal"/>
          <w:cols w:space="720" w:num="1"/>
          <w:docGrid w:type="lines" w:linePitch="312" w:charSpace="0"/>
        </w:sectPr>
      </w:pPr>
    </w:p>
    <w:p>
      <w:pPr>
        <w:shd w:val="clear" w:color="auto" w:fill="auto"/>
        <w:adjustRightInd/>
        <w:spacing w:beforeLines="0" w:afterLines="0" w:line="240" w:lineRule="auto"/>
        <w:jc w:val="both"/>
        <w:rPr>
          <w:rFonts w:ascii="Times New Roman" w:hAnsi="Times New Roman" w:eastAsia="方正小标宋简体" w:cs="Times New Roman"/>
          <w:sz w:val="40"/>
          <w:szCs w:val="44"/>
        </w:rPr>
      </w:pPr>
      <w:r>
        <w:rPr>
          <w:rFonts w:hint="eastAsia" w:ascii="黑体" w:hAnsi="黑体" w:eastAsia="黑体" w:cs="黑体"/>
          <w:sz w:val="32"/>
          <w:szCs w:val="32"/>
          <w:shd w:val="clear" w:color="auto" w:fill="FFFFFF"/>
        </w:rPr>
        <w:t>附件</w:t>
      </w:r>
      <w:r>
        <w:rPr>
          <w:rFonts w:hint="eastAsia" w:ascii="黑体" w:hAnsi="黑体" w:eastAsia="黑体" w:cs="黑体"/>
          <w:sz w:val="32"/>
          <w:szCs w:val="32"/>
          <w:shd w:val="clear" w:color="auto" w:fill="FFFFFF"/>
          <w:lang w:val="en-US" w:eastAsia="zh-CN"/>
        </w:rPr>
        <w:t>6</w:t>
      </w:r>
    </w:p>
    <w:p>
      <w:pPr>
        <w:shd w:val="clear" w:color="auto" w:fill="auto"/>
        <w:adjustRightInd/>
        <w:spacing w:beforeLines="0" w:afterLines="0" w:line="5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广东省</w:t>
      </w:r>
      <w:r>
        <w:rPr>
          <w:rFonts w:hint="eastAsia" w:ascii="方正小标宋简体" w:hAnsi="方正小标宋简体" w:eastAsia="方正小标宋简体" w:cs="方正小标宋简体"/>
          <w:sz w:val="44"/>
          <w:szCs w:val="44"/>
          <w:lang w:val="en-US" w:eastAsia="zh-CN"/>
        </w:rPr>
        <w:t>2023年1月</w:t>
      </w:r>
      <w:r>
        <w:rPr>
          <w:rFonts w:hint="eastAsia" w:ascii="方正小标宋简体" w:hAnsi="方正小标宋简体" w:eastAsia="方正小标宋简体" w:cs="方正小标宋简体"/>
          <w:sz w:val="44"/>
          <w:szCs w:val="44"/>
        </w:rPr>
        <w:t>自学考试健康信息申报表</w:t>
      </w:r>
    </w:p>
    <w:p>
      <w:pPr>
        <w:pStyle w:val="2"/>
        <w:rPr>
          <w:rFonts w:hint="eastAsia"/>
        </w:rPr>
      </w:pPr>
    </w:p>
    <w:p>
      <w:pPr>
        <w:shd w:val="clear" w:color="auto" w:fill="auto"/>
        <w:snapToGrid w:val="0"/>
        <w:spacing w:line="500" w:lineRule="exact"/>
        <w:jc w:val="left"/>
        <w:rPr>
          <w:rFonts w:ascii="Times New Roman" w:hAnsi="Times New Roman" w:eastAsia="黑体" w:cs="Times New Roman"/>
          <w:sz w:val="24"/>
          <w:szCs w:val="24"/>
          <w:u w:val="single"/>
        </w:rPr>
      </w:pPr>
      <w:r>
        <w:rPr>
          <w:rFonts w:ascii="Times New Roman" w:hAnsi="Times New Roman" w:eastAsia="黑体" w:cs="Times New Roman"/>
          <w:sz w:val="24"/>
          <w:szCs w:val="24"/>
        </w:rPr>
        <w:t>姓名（签名）：</w:t>
      </w:r>
      <w:r>
        <w:rPr>
          <w:rFonts w:ascii="Times New Roman" w:hAnsi="Times New Roman" w:eastAsia="黑体" w:cs="Times New Roman"/>
          <w:sz w:val="24"/>
          <w:szCs w:val="24"/>
          <w:u w:val="single"/>
        </w:rPr>
        <w:t xml:space="preserve">                      </w:t>
      </w:r>
      <w:r>
        <w:rPr>
          <w:rFonts w:ascii="Times New Roman" w:hAnsi="Times New Roman" w:eastAsia="黑体" w:cs="Times New Roman"/>
          <w:sz w:val="24"/>
          <w:szCs w:val="24"/>
        </w:rPr>
        <w:t>身份证号码：</w:t>
      </w:r>
      <w:r>
        <w:rPr>
          <w:rFonts w:ascii="Times New Roman" w:hAnsi="Times New Roman" w:eastAsia="黑体" w:cs="Times New Roman"/>
          <w:sz w:val="24"/>
          <w:szCs w:val="24"/>
          <w:u w:val="single"/>
        </w:rPr>
        <w:t xml:space="preserve">                    </w:t>
      </w:r>
    </w:p>
    <w:p>
      <w:pPr>
        <w:shd w:val="clear" w:color="auto" w:fill="auto"/>
        <w:snapToGrid w:val="0"/>
        <w:spacing w:line="500" w:lineRule="exact"/>
        <w:jc w:val="left"/>
        <w:rPr>
          <w:rFonts w:ascii="Times New Roman" w:hAnsi="Times New Roman" w:eastAsia="黑体" w:cs="Times New Roman"/>
          <w:sz w:val="24"/>
          <w:szCs w:val="24"/>
          <w:u w:val="single"/>
        </w:rPr>
      </w:pPr>
      <w:r>
        <w:rPr>
          <w:rFonts w:ascii="Times New Roman" w:hAnsi="Times New Roman" w:eastAsia="黑体" w:cs="Times New Roman"/>
          <w:sz w:val="24"/>
          <w:szCs w:val="24"/>
        </w:rPr>
        <w:t>准考证号码：</w:t>
      </w:r>
      <w:r>
        <w:rPr>
          <w:rFonts w:ascii="Times New Roman" w:hAnsi="Times New Roman" w:eastAsia="黑体" w:cs="Times New Roman"/>
          <w:sz w:val="24"/>
          <w:szCs w:val="24"/>
          <w:u w:val="single"/>
        </w:rPr>
        <w:t xml:space="preserve">                   </w:t>
      </w:r>
      <w:r>
        <w:rPr>
          <w:rFonts w:hint="eastAsia" w:ascii="Times New Roman" w:hAnsi="Times New Roman" w:eastAsia="黑体" w:cs="Times New Roman"/>
          <w:sz w:val="24"/>
          <w:szCs w:val="24"/>
          <w:u w:val="single"/>
          <w:lang w:val="en-US" w:eastAsia="zh-CN"/>
        </w:rPr>
        <w:t xml:space="preserve"> </w:t>
      </w:r>
      <w:r>
        <w:rPr>
          <w:rFonts w:ascii="Times New Roman" w:hAnsi="Times New Roman" w:eastAsia="黑体" w:cs="Times New Roman"/>
          <w:sz w:val="24"/>
          <w:szCs w:val="24"/>
          <w:u w:val="single"/>
        </w:rPr>
        <w:t xml:space="preserve">   </w:t>
      </w:r>
      <w:r>
        <w:rPr>
          <w:rFonts w:ascii="Times New Roman" w:hAnsi="Times New Roman" w:eastAsia="黑体" w:cs="Times New Roman"/>
          <w:sz w:val="24"/>
          <w:szCs w:val="24"/>
        </w:rPr>
        <w:t xml:space="preserve"> 联系电话：</w:t>
      </w:r>
      <w:r>
        <w:rPr>
          <w:rFonts w:ascii="Times New Roman" w:hAnsi="Times New Roman" w:eastAsia="黑体" w:cs="Times New Roman"/>
          <w:sz w:val="24"/>
          <w:szCs w:val="24"/>
          <w:u w:val="single"/>
        </w:rPr>
        <w:t xml:space="preserve">                      </w:t>
      </w:r>
    </w:p>
    <w:p>
      <w:pPr>
        <w:pStyle w:val="2"/>
        <w:shd w:val="clear" w:color="auto" w:fill="auto"/>
        <w:rPr>
          <w:rFonts w:ascii="Times New Roman" w:hAnsi="Times New Roman" w:cs="Times New Roman"/>
        </w:rPr>
      </w:pPr>
    </w:p>
    <w:p>
      <w:pPr>
        <w:pStyle w:val="2"/>
        <w:shd w:val="clear" w:color="auto" w:fill="auto"/>
        <w:rPr>
          <w:rFonts w:ascii="Times New Roman" w:hAnsi="Times New Roman" w:cs="Times New Roman"/>
        </w:rPr>
      </w:pPr>
    </w:p>
    <w:tbl>
      <w:tblPr>
        <w:tblStyle w:val="8"/>
        <w:tblW w:w="0" w:type="auto"/>
        <w:jc w:val="center"/>
        <w:tblLayout w:type="fixed"/>
        <w:tblCellMar>
          <w:top w:w="15" w:type="dxa"/>
          <w:left w:w="15" w:type="dxa"/>
          <w:bottom w:w="15" w:type="dxa"/>
          <w:right w:w="15" w:type="dxa"/>
        </w:tblCellMar>
      </w:tblPr>
      <w:tblGrid>
        <w:gridCol w:w="529"/>
        <w:gridCol w:w="1363"/>
        <w:gridCol w:w="569"/>
        <w:gridCol w:w="2444"/>
        <w:gridCol w:w="1335"/>
        <w:gridCol w:w="720"/>
        <w:gridCol w:w="2009"/>
      </w:tblGrid>
      <w:tr>
        <w:tblPrEx>
          <w:tblCellMar>
            <w:top w:w="15" w:type="dxa"/>
            <w:left w:w="15" w:type="dxa"/>
            <w:bottom w:w="15" w:type="dxa"/>
            <w:right w:w="15" w:type="dxa"/>
          </w:tblCellMar>
        </w:tblPrEx>
        <w:trPr>
          <w:trHeight w:val="322" w:hRule="atLeast"/>
          <w:tblHeader/>
          <w:jc w:val="center"/>
        </w:trPr>
        <w:tc>
          <w:tcPr>
            <w:tcW w:w="529"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ascii="Times New Roman" w:hAnsi="Times New Roman" w:eastAsia="黑体" w:cs="Times New Roman"/>
                <w:szCs w:val="20"/>
              </w:rPr>
            </w:pPr>
            <w:r>
              <w:rPr>
                <w:rFonts w:ascii="Times New Roman" w:hAnsi="Times New Roman" w:eastAsia="黑体" w:cs="Times New Roman"/>
                <w:kern w:val="0"/>
                <w:szCs w:val="20"/>
                <w:lang w:bidi="ar"/>
              </w:rPr>
              <w:t>序号</w:t>
            </w:r>
          </w:p>
        </w:tc>
        <w:tc>
          <w:tcPr>
            <w:tcW w:w="136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ascii="Times New Roman" w:hAnsi="Times New Roman" w:eastAsia="黑体" w:cs="Times New Roman"/>
                <w:szCs w:val="20"/>
              </w:rPr>
            </w:pPr>
            <w:r>
              <w:rPr>
                <w:rFonts w:ascii="Times New Roman" w:hAnsi="Times New Roman" w:eastAsia="黑体" w:cs="Times New Roman"/>
                <w:kern w:val="0"/>
                <w:szCs w:val="20"/>
                <w:lang w:bidi="ar"/>
              </w:rPr>
              <w:t>日期</w:t>
            </w:r>
          </w:p>
        </w:tc>
        <w:tc>
          <w:tcPr>
            <w:tcW w:w="301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ascii="Times New Roman" w:hAnsi="Times New Roman" w:eastAsia="黑体" w:cs="Times New Roman"/>
                <w:szCs w:val="20"/>
              </w:rPr>
            </w:pPr>
            <w:r>
              <w:rPr>
                <w:rFonts w:ascii="Times New Roman" w:hAnsi="Times New Roman" w:eastAsia="黑体" w:cs="Times New Roman"/>
                <w:kern w:val="0"/>
                <w:szCs w:val="20"/>
                <w:lang w:bidi="ar"/>
              </w:rPr>
              <w:t>健康信息</w:t>
            </w:r>
          </w:p>
        </w:tc>
        <w:tc>
          <w:tcPr>
            <w:tcW w:w="4064"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ascii="Times New Roman" w:hAnsi="Times New Roman" w:eastAsia="黑体" w:cs="Times New Roman"/>
                <w:szCs w:val="20"/>
              </w:rPr>
            </w:pPr>
            <w:r>
              <w:rPr>
                <w:rFonts w:ascii="Times New Roman" w:hAnsi="Times New Roman" w:eastAsia="黑体" w:cs="Times New Roman"/>
                <w:kern w:val="0"/>
                <w:szCs w:val="20"/>
                <w:lang w:bidi="ar"/>
              </w:rPr>
              <w:t>行程记录</w:t>
            </w:r>
          </w:p>
        </w:tc>
      </w:tr>
      <w:tr>
        <w:tblPrEx>
          <w:tblCellMar>
            <w:top w:w="15" w:type="dxa"/>
            <w:left w:w="15" w:type="dxa"/>
            <w:bottom w:w="15" w:type="dxa"/>
            <w:right w:w="15" w:type="dxa"/>
          </w:tblCellMar>
        </w:tblPrEx>
        <w:trPr>
          <w:trHeight w:val="531" w:hRule="atLeast"/>
          <w:tblHeader/>
          <w:jc w:val="center"/>
        </w:trPr>
        <w:tc>
          <w:tcPr>
            <w:tcW w:w="529"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color="auto" w:fill="auto"/>
              <w:adjustRightInd w:val="0"/>
              <w:snapToGrid w:val="0"/>
              <w:jc w:val="center"/>
              <w:rPr>
                <w:rFonts w:ascii="Times New Roman" w:hAnsi="Times New Roman" w:eastAsia="黑体" w:cs="Times New Roman"/>
                <w:szCs w:val="20"/>
              </w:rPr>
            </w:pPr>
          </w:p>
        </w:tc>
        <w:tc>
          <w:tcPr>
            <w:tcW w:w="1363"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color="auto" w:fill="auto"/>
              <w:adjustRightInd w:val="0"/>
              <w:snapToGrid w:val="0"/>
              <w:jc w:val="center"/>
              <w:rPr>
                <w:rFonts w:ascii="Times New Roman" w:hAnsi="Times New Roman" w:eastAsia="黑体" w:cs="Times New Roman"/>
                <w:szCs w:val="20"/>
              </w:rPr>
            </w:pPr>
          </w:p>
        </w:tc>
        <w:tc>
          <w:tcPr>
            <w:tcW w:w="301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color="auto" w:fill="auto"/>
              <w:adjustRightInd w:val="0"/>
              <w:snapToGrid w:val="0"/>
              <w:jc w:val="center"/>
              <w:rPr>
                <w:rFonts w:ascii="Times New Roman" w:hAnsi="Times New Roman" w:eastAsia="黑体" w:cs="Times New Roman"/>
                <w:szCs w:val="20"/>
              </w:rPr>
            </w:pP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ascii="Times New Roman" w:hAnsi="Times New Roman" w:eastAsia="黑体" w:cs="Times New Roman"/>
                <w:szCs w:val="20"/>
              </w:rPr>
            </w:pPr>
            <w:r>
              <w:rPr>
                <w:rFonts w:ascii="Times New Roman" w:hAnsi="Times New Roman" w:eastAsia="黑体" w:cs="Times New Roman"/>
                <w:color w:val="000000"/>
                <w:kern w:val="0"/>
                <w:szCs w:val="20"/>
                <w:lang w:bidi="ar"/>
              </w:rPr>
              <w:t>是否离开过</w:t>
            </w:r>
            <w:r>
              <w:rPr>
                <w:rFonts w:hint="default" w:ascii="Times New Roman" w:hAnsi="Times New Roman" w:eastAsia="黑体" w:cs="Times New Roman"/>
                <w:color w:val="000000"/>
                <w:kern w:val="0"/>
                <w:szCs w:val="20"/>
                <w:lang w:val="en-US" w:eastAsia="zh-CN" w:bidi="ar"/>
              </w:rPr>
              <w:t xml:space="preserve"> </w:t>
            </w:r>
            <w:r>
              <w:rPr>
                <w:rFonts w:hint="default" w:ascii="Times New Roman" w:hAnsi="Times New Roman" w:eastAsia="黑体" w:cs="Times New Roman"/>
                <w:color w:val="000000"/>
                <w:kern w:val="0"/>
                <w:szCs w:val="20"/>
                <w:lang w:eastAsia="zh-CN" w:bidi="ar"/>
              </w:rPr>
              <w:t>广东省</w:t>
            </w:r>
          </w:p>
        </w:tc>
        <w:tc>
          <w:tcPr>
            <w:tcW w:w="2729"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ascii="Times New Roman" w:hAnsi="Times New Roman" w:eastAsia="黑体" w:cs="Times New Roman"/>
                <w:szCs w:val="20"/>
              </w:rPr>
            </w:pPr>
            <w:r>
              <w:rPr>
                <w:rFonts w:ascii="Times New Roman" w:hAnsi="Times New Roman" w:eastAsia="黑体" w:cs="Times New Roman"/>
                <w:kern w:val="0"/>
                <w:szCs w:val="20"/>
                <w:lang w:bidi="ar"/>
              </w:rPr>
              <w:t>是否去过疫情高风险地区</w:t>
            </w:r>
          </w:p>
        </w:tc>
      </w:tr>
      <w:tr>
        <w:tblPrEx>
          <w:tblCellMar>
            <w:top w:w="15" w:type="dxa"/>
            <w:left w:w="15" w:type="dxa"/>
            <w:bottom w:w="15" w:type="dxa"/>
            <w:right w:w="15" w:type="dxa"/>
          </w:tblCellMar>
        </w:tblPrEx>
        <w:trPr>
          <w:trHeight w:val="850" w:hRule="exac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1</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val="en-US" w:eastAsia="zh-CN" w:bidi="ar"/>
              </w:rPr>
              <w:t>2022年12</w:t>
            </w:r>
            <w:r>
              <w:rPr>
                <w:rFonts w:hint="eastAsia" w:ascii="仿宋_GB2312" w:hAnsi="仿宋_GB2312" w:eastAsia="仿宋_GB2312" w:cs="仿宋_GB2312"/>
                <w:kern w:val="0"/>
                <w:sz w:val="16"/>
                <w:szCs w:val="16"/>
                <w:lang w:bidi="ar"/>
              </w:rPr>
              <w:t>月</w:t>
            </w:r>
            <w:r>
              <w:rPr>
                <w:rFonts w:hint="eastAsia" w:ascii="仿宋_GB2312" w:hAnsi="仿宋_GB2312" w:eastAsia="仿宋_GB2312" w:cs="仿宋_GB2312"/>
                <w:kern w:val="0"/>
                <w:sz w:val="16"/>
                <w:szCs w:val="16"/>
                <w:lang w:val="en-US" w:eastAsia="zh-CN" w:bidi="ar"/>
              </w:rPr>
              <w:t>30</w:t>
            </w:r>
            <w:r>
              <w:rPr>
                <w:rFonts w:hint="eastAsia" w:ascii="仿宋_GB2312" w:hAnsi="仿宋_GB2312" w:eastAsia="仿宋_GB2312" w:cs="仿宋_GB2312"/>
                <w:kern w:val="0"/>
                <w:sz w:val="16"/>
                <w:szCs w:val="16"/>
                <w:lang w:bidi="ar"/>
              </w:rPr>
              <w:t>日</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□正常</w:t>
            </w:r>
          </w:p>
        </w:tc>
        <w:tc>
          <w:tcPr>
            <w:tcW w:w="2444"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□异常；具</w:t>
            </w:r>
            <w:bookmarkStart w:id="0" w:name="_GoBack"/>
            <w:bookmarkEnd w:id="0"/>
            <w:r>
              <w:rPr>
                <w:rFonts w:hint="eastAsia" w:ascii="仿宋_GB2312" w:hAnsi="仿宋_GB2312" w:eastAsia="仿宋_GB2312" w:cs="仿宋_GB2312"/>
                <w:kern w:val="0"/>
                <w:sz w:val="16"/>
                <w:szCs w:val="16"/>
                <w:lang w:bidi="ar"/>
              </w:rPr>
              <w:t>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□是；具体地点：</w:t>
            </w:r>
          </w:p>
        </w:tc>
      </w:tr>
      <w:tr>
        <w:tblPrEx>
          <w:tblCellMar>
            <w:top w:w="15" w:type="dxa"/>
            <w:left w:w="15" w:type="dxa"/>
            <w:bottom w:w="15" w:type="dxa"/>
            <w:right w:w="15" w:type="dxa"/>
          </w:tblCellMar>
        </w:tblPrEx>
        <w:trPr>
          <w:trHeight w:val="850" w:hRule="exac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2</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val="en-US" w:eastAsia="zh-CN" w:bidi="ar"/>
              </w:rPr>
              <w:t>2022年12</w:t>
            </w:r>
            <w:r>
              <w:rPr>
                <w:rFonts w:hint="eastAsia" w:ascii="仿宋_GB2312" w:hAnsi="仿宋_GB2312" w:eastAsia="仿宋_GB2312" w:cs="仿宋_GB2312"/>
                <w:kern w:val="0"/>
                <w:sz w:val="16"/>
                <w:szCs w:val="16"/>
                <w:lang w:bidi="ar"/>
              </w:rPr>
              <w:t>月</w:t>
            </w:r>
            <w:r>
              <w:rPr>
                <w:rFonts w:hint="eastAsia" w:ascii="仿宋_GB2312" w:hAnsi="仿宋_GB2312" w:eastAsia="仿宋_GB2312" w:cs="仿宋_GB2312"/>
                <w:kern w:val="0"/>
                <w:sz w:val="16"/>
                <w:szCs w:val="16"/>
                <w:lang w:val="en-US" w:eastAsia="zh-CN" w:bidi="ar"/>
              </w:rPr>
              <w:t>31</w:t>
            </w:r>
            <w:r>
              <w:rPr>
                <w:rFonts w:hint="eastAsia" w:ascii="仿宋_GB2312" w:hAnsi="仿宋_GB2312" w:eastAsia="仿宋_GB2312" w:cs="仿宋_GB2312"/>
                <w:kern w:val="0"/>
                <w:sz w:val="16"/>
                <w:szCs w:val="16"/>
                <w:lang w:bidi="ar"/>
              </w:rPr>
              <w:t>日</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□正常</w:t>
            </w:r>
          </w:p>
        </w:tc>
        <w:tc>
          <w:tcPr>
            <w:tcW w:w="2444"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□是；具体地点：</w:t>
            </w:r>
          </w:p>
        </w:tc>
      </w:tr>
      <w:tr>
        <w:tblPrEx>
          <w:tblCellMar>
            <w:top w:w="15" w:type="dxa"/>
            <w:left w:w="15" w:type="dxa"/>
            <w:bottom w:w="15" w:type="dxa"/>
            <w:right w:w="15" w:type="dxa"/>
          </w:tblCellMar>
        </w:tblPrEx>
        <w:trPr>
          <w:trHeight w:val="850" w:hRule="exac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3</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val="en-US" w:eastAsia="zh-CN" w:bidi="ar"/>
              </w:rPr>
              <w:t>2023年1</w:t>
            </w:r>
            <w:r>
              <w:rPr>
                <w:rFonts w:hint="eastAsia" w:ascii="仿宋_GB2312" w:hAnsi="仿宋_GB2312" w:eastAsia="仿宋_GB2312" w:cs="仿宋_GB2312"/>
                <w:kern w:val="0"/>
                <w:sz w:val="16"/>
                <w:szCs w:val="16"/>
                <w:lang w:bidi="ar"/>
              </w:rPr>
              <w:t>月</w:t>
            </w:r>
            <w:r>
              <w:rPr>
                <w:rFonts w:hint="eastAsia" w:ascii="仿宋_GB2312" w:hAnsi="仿宋_GB2312" w:eastAsia="仿宋_GB2312" w:cs="仿宋_GB2312"/>
                <w:kern w:val="0"/>
                <w:sz w:val="16"/>
                <w:szCs w:val="16"/>
                <w:lang w:val="en-US" w:eastAsia="zh-CN" w:bidi="ar"/>
              </w:rPr>
              <w:t>1</w:t>
            </w:r>
            <w:r>
              <w:rPr>
                <w:rFonts w:hint="eastAsia" w:ascii="仿宋_GB2312" w:hAnsi="仿宋_GB2312" w:eastAsia="仿宋_GB2312" w:cs="仿宋_GB2312"/>
                <w:kern w:val="0"/>
                <w:sz w:val="16"/>
                <w:szCs w:val="16"/>
                <w:lang w:bidi="ar"/>
              </w:rPr>
              <w:t>日</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□正常</w:t>
            </w:r>
          </w:p>
        </w:tc>
        <w:tc>
          <w:tcPr>
            <w:tcW w:w="2444"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□是；具体地点：</w:t>
            </w:r>
          </w:p>
        </w:tc>
      </w:tr>
      <w:tr>
        <w:tblPrEx>
          <w:tblCellMar>
            <w:top w:w="15" w:type="dxa"/>
            <w:left w:w="15" w:type="dxa"/>
            <w:bottom w:w="15" w:type="dxa"/>
            <w:right w:w="15" w:type="dxa"/>
          </w:tblCellMar>
        </w:tblPrEx>
        <w:trPr>
          <w:trHeight w:val="850" w:hRule="exac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4</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val="en-US" w:eastAsia="zh-CN" w:bidi="ar"/>
              </w:rPr>
              <w:t>2023年1</w:t>
            </w:r>
            <w:r>
              <w:rPr>
                <w:rFonts w:hint="eastAsia" w:ascii="仿宋_GB2312" w:hAnsi="仿宋_GB2312" w:eastAsia="仿宋_GB2312" w:cs="仿宋_GB2312"/>
                <w:kern w:val="0"/>
                <w:sz w:val="16"/>
                <w:szCs w:val="16"/>
                <w:lang w:bidi="ar"/>
              </w:rPr>
              <w:t>月</w:t>
            </w:r>
            <w:r>
              <w:rPr>
                <w:rFonts w:hint="eastAsia" w:ascii="仿宋_GB2312" w:hAnsi="仿宋_GB2312" w:eastAsia="仿宋_GB2312" w:cs="仿宋_GB2312"/>
                <w:kern w:val="0"/>
                <w:sz w:val="16"/>
                <w:szCs w:val="16"/>
                <w:lang w:val="en-US" w:eastAsia="zh-CN" w:bidi="ar"/>
              </w:rPr>
              <w:t>2</w:t>
            </w:r>
            <w:r>
              <w:rPr>
                <w:rFonts w:hint="eastAsia" w:ascii="仿宋_GB2312" w:hAnsi="仿宋_GB2312" w:eastAsia="仿宋_GB2312" w:cs="仿宋_GB2312"/>
                <w:kern w:val="0"/>
                <w:sz w:val="16"/>
                <w:szCs w:val="16"/>
                <w:lang w:bidi="ar"/>
              </w:rPr>
              <w:t>日</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□正常</w:t>
            </w:r>
          </w:p>
        </w:tc>
        <w:tc>
          <w:tcPr>
            <w:tcW w:w="2444"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□是；具体地点：</w:t>
            </w:r>
          </w:p>
        </w:tc>
      </w:tr>
      <w:tr>
        <w:tblPrEx>
          <w:tblCellMar>
            <w:top w:w="15" w:type="dxa"/>
            <w:left w:w="15" w:type="dxa"/>
            <w:bottom w:w="15" w:type="dxa"/>
            <w:right w:w="15" w:type="dxa"/>
          </w:tblCellMar>
        </w:tblPrEx>
        <w:trPr>
          <w:trHeight w:val="850" w:hRule="exac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5</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pPr>
              <w:widowControl/>
              <w:tabs>
                <w:tab w:val="left" w:pos="379"/>
                <w:tab w:val="center" w:pos="857"/>
              </w:tabs>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val="en-US" w:eastAsia="zh-CN" w:bidi="ar"/>
              </w:rPr>
              <w:t>2023年1</w:t>
            </w:r>
            <w:r>
              <w:rPr>
                <w:rFonts w:hint="eastAsia" w:ascii="仿宋_GB2312" w:hAnsi="仿宋_GB2312" w:eastAsia="仿宋_GB2312" w:cs="仿宋_GB2312"/>
                <w:kern w:val="0"/>
                <w:sz w:val="16"/>
                <w:szCs w:val="16"/>
                <w:lang w:bidi="ar"/>
              </w:rPr>
              <w:t>月</w:t>
            </w:r>
            <w:r>
              <w:rPr>
                <w:rFonts w:hint="eastAsia" w:ascii="仿宋_GB2312" w:hAnsi="仿宋_GB2312" w:eastAsia="仿宋_GB2312" w:cs="仿宋_GB2312"/>
                <w:kern w:val="0"/>
                <w:sz w:val="16"/>
                <w:szCs w:val="16"/>
                <w:lang w:val="en-US" w:eastAsia="zh-CN" w:bidi="ar"/>
              </w:rPr>
              <w:t>3</w:t>
            </w:r>
            <w:r>
              <w:rPr>
                <w:rFonts w:hint="eastAsia" w:ascii="仿宋_GB2312" w:hAnsi="仿宋_GB2312" w:eastAsia="仿宋_GB2312" w:cs="仿宋_GB2312"/>
                <w:kern w:val="0"/>
                <w:sz w:val="16"/>
                <w:szCs w:val="16"/>
                <w:lang w:bidi="ar"/>
              </w:rPr>
              <w:t>日</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□正常</w:t>
            </w:r>
          </w:p>
        </w:tc>
        <w:tc>
          <w:tcPr>
            <w:tcW w:w="2444"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□是；具体地点：</w:t>
            </w:r>
          </w:p>
        </w:tc>
      </w:tr>
      <w:tr>
        <w:tblPrEx>
          <w:tblCellMar>
            <w:top w:w="15" w:type="dxa"/>
            <w:left w:w="15" w:type="dxa"/>
            <w:bottom w:w="15" w:type="dxa"/>
            <w:right w:w="15" w:type="dxa"/>
          </w:tblCellMar>
        </w:tblPrEx>
        <w:trPr>
          <w:trHeight w:val="850" w:hRule="exac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6</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val="en-US" w:eastAsia="zh-CN" w:bidi="ar"/>
              </w:rPr>
              <w:t>2023年1</w:t>
            </w:r>
            <w:r>
              <w:rPr>
                <w:rFonts w:hint="eastAsia" w:ascii="仿宋_GB2312" w:hAnsi="仿宋_GB2312" w:eastAsia="仿宋_GB2312" w:cs="仿宋_GB2312"/>
                <w:kern w:val="0"/>
                <w:sz w:val="16"/>
                <w:szCs w:val="16"/>
                <w:lang w:bidi="ar"/>
              </w:rPr>
              <w:t>月</w:t>
            </w:r>
            <w:r>
              <w:rPr>
                <w:rFonts w:hint="eastAsia" w:ascii="仿宋_GB2312" w:hAnsi="仿宋_GB2312" w:eastAsia="仿宋_GB2312" w:cs="仿宋_GB2312"/>
                <w:kern w:val="0"/>
                <w:sz w:val="16"/>
                <w:szCs w:val="16"/>
                <w:lang w:val="en-US" w:eastAsia="zh-CN" w:bidi="ar"/>
              </w:rPr>
              <w:t>4</w:t>
            </w:r>
            <w:r>
              <w:rPr>
                <w:rFonts w:hint="eastAsia" w:ascii="仿宋_GB2312" w:hAnsi="仿宋_GB2312" w:eastAsia="仿宋_GB2312" w:cs="仿宋_GB2312"/>
                <w:kern w:val="0"/>
                <w:sz w:val="16"/>
                <w:szCs w:val="16"/>
                <w:lang w:bidi="ar"/>
              </w:rPr>
              <w:t>日</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□正常</w:t>
            </w:r>
          </w:p>
        </w:tc>
        <w:tc>
          <w:tcPr>
            <w:tcW w:w="2444"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□是；具体地点：</w:t>
            </w:r>
          </w:p>
        </w:tc>
      </w:tr>
      <w:tr>
        <w:tblPrEx>
          <w:tblCellMar>
            <w:top w:w="15" w:type="dxa"/>
            <w:left w:w="15" w:type="dxa"/>
            <w:bottom w:w="15" w:type="dxa"/>
            <w:right w:w="15" w:type="dxa"/>
          </w:tblCellMar>
        </w:tblPrEx>
        <w:trPr>
          <w:trHeight w:val="850" w:hRule="exac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7</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val="en-US" w:eastAsia="zh-CN" w:bidi="ar"/>
              </w:rPr>
              <w:t>2023年1</w:t>
            </w:r>
            <w:r>
              <w:rPr>
                <w:rFonts w:hint="eastAsia" w:ascii="仿宋_GB2312" w:hAnsi="仿宋_GB2312" w:eastAsia="仿宋_GB2312" w:cs="仿宋_GB2312"/>
                <w:kern w:val="0"/>
                <w:sz w:val="16"/>
                <w:szCs w:val="16"/>
                <w:lang w:bidi="ar"/>
              </w:rPr>
              <w:t>月</w:t>
            </w:r>
            <w:r>
              <w:rPr>
                <w:rFonts w:hint="eastAsia" w:ascii="仿宋_GB2312" w:hAnsi="仿宋_GB2312" w:eastAsia="仿宋_GB2312" w:cs="仿宋_GB2312"/>
                <w:kern w:val="0"/>
                <w:sz w:val="16"/>
                <w:szCs w:val="16"/>
                <w:lang w:val="en-US" w:eastAsia="zh-CN" w:bidi="ar"/>
              </w:rPr>
              <w:t>5</w:t>
            </w:r>
            <w:r>
              <w:rPr>
                <w:rFonts w:hint="eastAsia" w:ascii="仿宋_GB2312" w:hAnsi="仿宋_GB2312" w:eastAsia="仿宋_GB2312" w:cs="仿宋_GB2312"/>
                <w:kern w:val="0"/>
                <w:sz w:val="16"/>
                <w:szCs w:val="16"/>
                <w:lang w:bidi="ar"/>
              </w:rPr>
              <w:t>日</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□正常</w:t>
            </w:r>
          </w:p>
        </w:tc>
        <w:tc>
          <w:tcPr>
            <w:tcW w:w="2444"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□是；具体地点：</w:t>
            </w:r>
          </w:p>
        </w:tc>
      </w:tr>
      <w:tr>
        <w:tblPrEx>
          <w:tblCellMar>
            <w:top w:w="15" w:type="dxa"/>
            <w:left w:w="15" w:type="dxa"/>
            <w:bottom w:w="15" w:type="dxa"/>
            <w:right w:w="15" w:type="dxa"/>
          </w:tblCellMar>
        </w:tblPrEx>
        <w:trPr>
          <w:trHeight w:val="850" w:hRule="exac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8</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val="en-US" w:eastAsia="zh-CN" w:bidi="ar"/>
              </w:rPr>
              <w:t>2023年1</w:t>
            </w:r>
            <w:r>
              <w:rPr>
                <w:rFonts w:hint="eastAsia" w:ascii="仿宋_GB2312" w:hAnsi="仿宋_GB2312" w:eastAsia="仿宋_GB2312" w:cs="仿宋_GB2312"/>
                <w:kern w:val="0"/>
                <w:sz w:val="16"/>
                <w:szCs w:val="16"/>
                <w:lang w:bidi="ar"/>
              </w:rPr>
              <w:t>月</w:t>
            </w:r>
            <w:r>
              <w:rPr>
                <w:rFonts w:hint="eastAsia" w:ascii="仿宋_GB2312" w:hAnsi="仿宋_GB2312" w:eastAsia="仿宋_GB2312" w:cs="仿宋_GB2312"/>
                <w:kern w:val="0"/>
                <w:sz w:val="16"/>
                <w:szCs w:val="16"/>
                <w:lang w:val="en-US" w:eastAsia="zh-CN" w:bidi="ar"/>
              </w:rPr>
              <w:t>6</w:t>
            </w:r>
            <w:r>
              <w:rPr>
                <w:rFonts w:hint="eastAsia" w:ascii="仿宋_GB2312" w:hAnsi="仿宋_GB2312" w:eastAsia="仿宋_GB2312" w:cs="仿宋_GB2312"/>
                <w:kern w:val="0"/>
                <w:sz w:val="16"/>
                <w:szCs w:val="16"/>
                <w:lang w:bidi="ar"/>
              </w:rPr>
              <w:t>日</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□正常</w:t>
            </w:r>
          </w:p>
        </w:tc>
        <w:tc>
          <w:tcPr>
            <w:tcW w:w="2444"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16"/>
                <w:szCs w:val="16"/>
              </w:rPr>
            </w:pPr>
            <w:r>
              <w:rPr>
                <w:rFonts w:hint="eastAsia" w:ascii="仿宋_GB2312" w:hAnsi="仿宋_GB2312" w:eastAsia="仿宋_GB2312" w:cs="仿宋_GB2312"/>
                <w:kern w:val="0"/>
                <w:sz w:val="16"/>
                <w:szCs w:val="16"/>
                <w:lang w:bidi="ar"/>
              </w:rPr>
              <w:t>□是；具体地点：</w:t>
            </w:r>
          </w:p>
        </w:tc>
      </w:tr>
    </w:tbl>
    <w:p>
      <w:pPr>
        <w:pStyle w:val="2"/>
        <w:shd w:val="clear" w:color="auto" w:fill="auto"/>
        <w:snapToGrid w:val="0"/>
        <w:spacing w:beforeLines="0" w:afterLines="0" w:line="360" w:lineRule="exact"/>
        <w:ind w:left="0" w:leftChars="0" w:firstLine="0" w:firstLineChars="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rPr>
        <w:t>注</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1.考生须</w:t>
      </w:r>
      <w:r>
        <w:rPr>
          <w:rFonts w:hint="eastAsia" w:ascii="仿宋_GB2312" w:hAnsi="仿宋_GB2312" w:eastAsia="仿宋_GB2312" w:cs="仿宋_GB2312"/>
          <w:sz w:val="21"/>
          <w:szCs w:val="21"/>
          <w:lang w:eastAsia="zh-CN"/>
        </w:rPr>
        <w:t>确保本表信息的真实性和准确性，瞒报将承担相应的法律后果及责任。</w:t>
      </w:r>
      <w:r>
        <w:rPr>
          <w:rFonts w:hint="eastAsia" w:ascii="仿宋_GB2312" w:hAnsi="仿宋_GB2312" w:eastAsia="仿宋_GB2312" w:cs="仿宋_GB2312"/>
          <w:sz w:val="21"/>
          <w:szCs w:val="21"/>
          <w:lang w:val="en-US" w:eastAsia="zh-CN"/>
        </w:rPr>
        <w:t xml:space="preserve"> </w:t>
      </w:r>
    </w:p>
    <w:p>
      <w:pPr>
        <w:pStyle w:val="2"/>
        <w:shd w:val="clear" w:color="auto" w:fill="auto"/>
        <w:wordWrap w:val="0"/>
        <w:snapToGrid w:val="0"/>
        <w:spacing w:beforeLines="0" w:afterLines="0" w:line="360" w:lineRule="exact"/>
        <w:ind w:left="689" w:leftChars="228" w:hanging="210" w:hangingChars="1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2.请</w:t>
      </w:r>
      <w:r>
        <w:rPr>
          <w:rFonts w:hint="eastAsia" w:ascii="仿宋_GB2312" w:hAnsi="仿宋_GB2312" w:eastAsia="仿宋_GB2312" w:cs="仿宋_GB2312"/>
          <w:sz w:val="21"/>
          <w:szCs w:val="21"/>
        </w:rPr>
        <w:t>在相应的</w:t>
      </w:r>
      <w:r>
        <w:rPr>
          <w:rFonts w:hint="eastAsia" w:ascii="仿宋_GB2312" w:hAnsi="仿宋_GB2312" w:eastAsia="仿宋_GB2312" w:cs="仿宋_GB2312"/>
          <w:kern w:val="0"/>
          <w:sz w:val="21"/>
          <w:szCs w:val="21"/>
          <w:lang w:bidi="ar"/>
        </w:rPr>
        <w:t>□内打√</w:t>
      </w:r>
      <w:r>
        <w:rPr>
          <w:rFonts w:hint="eastAsia" w:ascii="仿宋_GB2312" w:hAnsi="仿宋_GB2312" w:eastAsia="仿宋_GB2312" w:cs="仿宋_GB2312"/>
          <w:sz w:val="21"/>
          <w:szCs w:val="21"/>
        </w:rPr>
        <w:t>。如出现感冒样症状，喘憋、呼吸急促</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恶心呕吐、腹泻，心慌、胸闷，结膜炎以及其他异常的须如实填写信息情况。</w:t>
      </w:r>
    </w:p>
    <w:p>
      <w:pPr>
        <w:shd w:val="clear" w:color="auto" w:fill="auto"/>
        <w:wordWrap w:val="0"/>
        <w:adjustRightInd w:val="0"/>
        <w:snapToGrid w:val="0"/>
        <w:spacing w:beforeLines="0" w:afterLines="0" w:line="36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3</w:t>
      </w:r>
      <w:r>
        <w:rPr>
          <w:rFonts w:hint="eastAsia" w:ascii="仿宋_GB2312" w:hAnsi="仿宋_GB2312" w:eastAsia="仿宋_GB2312" w:cs="仿宋_GB2312"/>
          <w:sz w:val="21"/>
          <w:szCs w:val="21"/>
        </w:rPr>
        <w:t>.考生应自行填写、打印本表，</w:t>
      </w:r>
      <w:r>
        <w:rPr>
          <w:rFonts w:hint="eastAsia" w:ascii="仿宋_GB2312" w:hAnsi="仿宋_GB2312" w:eastAsia="仿宋_GB2312" w:cs="仿宋_GB2312"/>
          <w:sz w:val="21"/>
          <w:szCs w:val="21"/>
          <w:lang w:eastAsia="zh-CN"/>
        </w:rPr>
        <w:t>进入每场考试的</w:t>
      </w:r>
      <w:r>
        <w:rPr>
          <w:rFonts w:hint="eastAsia" w:ascii="仿宋_GB2312" w:hAnsi="仿宋_GB2312" w:eastAsia="仿宋_GB2312" w:cs="仿宋_GB2312"/>
          <w:sz w:val="21"/>
          <w:szCs w:val="21"/>
        </w:rPr>
        <w:t>考点时</w:t>
      </w:r>
      <w:r>
        <w:rPr>
          <w:rFonts w:hint="eastAsia" w:ascii="仿宋_GB2312" w:hAnsi="仿宋_GB2312" w:eastAsia="仿宋_GB2312" w:cs="仿宋_GB2312"/>
          <w:sz w:val="21"/>
          <w:szCs w:val="21"/>
          <w:lang w:eastAsia="zh-CN"/>
        </w:rPr>
        <w:t>，均须</w:t>
      </w:r>
      <w:r>
        <w:rPr>
          <w:rFonts w:hint="eastAsia" w:ascii="仿宋_GB2312" w:hAnsi="仿宋_GB2312" w:eastAsia="仿宋_GB2312" w:cs="仿宋_GB2312"/>
          <w:sz w:val="21"/>
          <w:szCs w:val="21"/>
        </w:rPr>
        <w:t>向</w:t>
      </w:r>
      <w:r>
        <w:rPr>
          <w:rFonts w:hint="eastAsia" w:ascii="仿宋_GB2312" w:hAnsi="仿宋_GB2312" w:eastAsia="仿宋_GB2312" w:cs="仿宋_GB2312"/>
          <w:sz w:val="21"/>
          <w:szCs w:val="21"/>
          <w:lang w:eastAsia="zh-CN"/>
        </w:rPr>
        <w:t>考点</w:t>
      </w:r>
      <w:r>
        <w:rPr>
          <w:rFonts w:hint="eastAsia" w:ascii="仿宋_GB2312" w:hAnsi="仿宋_GB2312" w:eastAsia="仿宋_GB2312" w:cs="仿宋_GB2312"/>
          <w:sz w:val="21"/>
          <w:szCs w:val="21"/>
        </w:rPr>
        <w:t>工作人员提</w:t>
      </w:r>
      <w:r>
        <w:rPr>
          <w:rFonts w:hint="eastAsia" w:ascii="仿宋_GB2312" w:hAnsi="仿宋_GB2312" w:eastAsia="仿宋_GB2312" w:cs="仿宋_GB2312"/>
          <w:sz w:val="21"/>
          <w:szCs w:val="21"/>
          <w:lang w:eastAsia="zh-CN"/>
        </w:rPr>
        <w:t>交本表</w:t>
      </w:r>
      <w:r>
        <w:rPr>
          <w:rFonts w:hint="eastAsia" w:ascii="仿宋_GB2312" w:hAnsi="仿宋_GB2312" w:eastAsia="仿宋_GB2312" w:cs="仿宋_GB2312"/>
          <w:sz w:val="21"/>
          <w:szCs w:val="21"/>
        </w:rPr>
        <w: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4085802-D920-46FF-B0E4-1242CDE58B3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2" w:fontKey="{94CF834C-2D79-49C2-80C1-FEF7AB8AFD7E}"/>
  </w:font>
  <w:font w:name="仿宋_GB2312">
    <w:panose1 w:val="02010609030101010101"/>
    <w:charset w:val="86"/>
    <w:family w:val="modern"/>
    <w:pitch w:val="default"/>
    <w:sig w:usb0="00000001" w:usb1="080E0000" w:usb2="00000000" w:usb3="00000000" w:csb0="00040000" w:csb1="00000000"/>
    <w:embedRegular r:id="rId3" w:fontKey="{EE4172E7-801A-401A-8C67-3B54F5849653}"/>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script"/>
    <w:pitch w:val="default"/>
    <w:sig w:usb0="00000001" w:usb1="08000000" w:usb2="00000000" w:usb3="00000000" w:csb0="00040000" w:csb1="00000000"/>
    <w:embedRegular r:id="rId4" w:fontKey="{1AF3F34E-8FEA-402D-B3DA-CB072B99F9F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snapToGrid w:val="0"/>
                            <w:rPr>
                              <w:rFonts w:hint="default"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kM4J7NYBAACwAwAADgAAAAAAAAABACAAAAAe&#10;AQAAZHJzL2Uyb0RvYy54bWxQSwUGAAAAAAYABgBZAQAAZgUAAAAA&#10;">
              <v:path/>
              <v:fill on="f" focussize="0,0"/>
              <v:stroke on="f"/>
              <v:imagedata o:title=""/>
              <o:lock v:ext="edit" aspectratio="f"/>
              <v:textbox inset="0mm,0mm,0mm,0mm" style="mso-fit-shape-to-text:t;">
                <w:txbxContent>
                  <w:p>
                    <w:pPr>
                      <w:snapToGrid w:val="0"/>
                      <w:rPr>
                        <w:rFonts w:hint="default"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kODA2ZTQ2OWM5ODM4MjVjYmQyZWVjODFmYmFkNWIifQ=="/>
  </w:docVars>
  <w:rsids>
    <w:rsidRoot w:val="717805B1"/>
    <w:rsid w:val="0CB329B3"/>
    <w:rsid w:val="2BC27C4A"/>
    <w:rsid w:val="3A9D68EE"/>
    <w:rsid w:val="47955B90"/>
    <w:rsid w:val="717805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BodyText1I2"/>
    <w:basedOn w:val="3"/>
    <w:next w:val="1"/>
    <w:qFormat/>
    <w:uiPriority w:val="0"/>
    <w:pPr>
      <w:ind w:firstLine="420" w:firstLineChars="200"/>
    </w:pPr>
    <w:rPr>
      <w:rFonts w:ascii="Times New Roman" w:hAnsi="Times New Roman" w:eastAsia="宋体" w:cs="Times New Roman"/>
    </w:rPr>
  </w:style>
  <w:style w:type="paragraph" w:customStyle="1" w:styleId="3">
    <w:name w:val="BodyTextIndent"/>
    <w:basedOn w:val="1"/>
    <w:qFormat/>
    <w:uiPriority w:val="0"/>
    <w:pPr>
      <w:ind w:firstLine="720" w:firstLineChars="225"/>
      <w:textAlignment w:val="baseline"/>
    </w:pPr>
    <w:rPr>
      <w:rFonts w:ascii="仿宋_GB2312" w:hAnsi="Times New Roman" w:eastAsia="宋体" w:cs="Times New Roman"/>
      <w:szCs w:val="32"/>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ascii="Calibri" w:hAnsi="Calibri"/>
      <w:kern w:val="0"/>
      <w:sz w:val="24"/>
    </w:rPr>
  </w:style>
  <w:style w:type="paragraph" w:styleId="7">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customStyle="1" w:styleId="10">
    <w:name w:val="样式1"/>
    <w:basedOn w:val="1"/>
    <w:qFormat/>
    <w:uiPriority w:val="0"/>
    <w:pPr>
      <w:spacing w:line="580" w:lineRule="exact"/>
      <w:ind w:firstLine="643" w:firstLineChars="200"/>
      <w:jc w:val="left"/>
    </w:pPr>
    <w:rPr>
      <w:rFonts w:hint="eastAsia" w:ascii="仿宋_GB2312" w:hAnsi="仿宋_GB2312" w:eastAsia="仿宋_GB2312" w:cs="仿宋_GB2312"/>
      <w:sz w:val="32"/>
      <w:szCs w:val="32"/>
    </w:rPr>
  </w:style>
  <w:style w:type="paragraph" w:customStyle="1" w:styleId="11">
    <w:name w:val="样式2"/>
    <w:basedOn w:val="1"/>
    <w:next w:val="1"/>
    <w:qFormat/>
    <w:uiPriority w:val="0"/>
    <w:pPr>
      <w:keepNext/>
      <w:keepLines/>
      <w:spacing w:before="260" w:after="260" w:line="416" w:lineRule="auto"/>
      <w:outlineLvl w:val="1"/>
    </w:pPr>
    <w:rPr>
      <w:rFonts w:hint="eastAsia" w:ascii="Cambria" w:hAnsi="Cambria" w:eastAsia="仿宋_GB2312"/>
      <w:b/>
      <w:bCs/>
      <w:kern w:val="0"/>
      <w:sz w:val="32"/>
      <w:szCs w:val="32"/>
    </w:rPr>
  </w:style>
  <w:style w:type="paragraph" w:customStyle="1" w:styleId="12">
    <w:name w:val="样式3"/>
    <w:basedOn w:val="1"/>
    <w:next w:val="7"/>
    <w:qFormat/>
    <w:uiPriority w:val="0"/>
    <w:rPr>
      <w:rFonts w:hint="eastAsia" w:ascii="Calibri" w:hAnsi="Calibri" w:eastAsia="仿宋_GB2312" w:cs="Times New Roman"/>
      <w:sz w:val="32"/>
    </w:rPr>
  </w:style>
  <w:style w:type="paragraph" w:customStyle="1"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jpe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2022-11-15T09:21:00Z</dcterms:created>
  <dc:creator>Mary</dc:creator>
  <cp:lastModifiedBy>Mary</cp:lastModifiedBy>
  <dcterms:modified xsi:type="dcterms:W3CDTF">2022-11-15T09:21:29Z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F7157C3D3B7B41FE9B75EE08D9C612F4</vt:lpwstr>
  </property>
</Properties>
</file>