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广东省教育考试院关于印发广东省2027年普通高校招生艺术类专业省统考科目考试要求的通知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2026-10-26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https://szeb.sz.gov.cn/szzkw/qt/tzgg/content/post_13039729.html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https://szeb.sz.gov.cn/szzkw/zkgg/gkxx/content/post_13039721.html</w:t>
        </w:r>
      </w:hyperlink>
    </w:p>
    <w:p/>
    <w:p>
      <w:r>
        <w:t>粤考院〔2026〕2号</w:t>
      </w:r>
    </w:p>
    <w:p>
      <w:r>
        <w:t>各地级以上市教育局，各有关高等学校：</w:t>
      </w:r>
    </w:p>
    <w:p>
      <w:r>
        <w:t>为做好我省2027年普通高校艺术类专业考试招生工作，根据相关文件精神，结合教育部教育考试院相关要求和我省实际，我院制定了《广东省2027年普通高校招生艺术类专业省统考科目考试要求》，现印发给你们，请及时通知相关学校和考生。</w:t>
      </w:r>
    </w:p>
    <w:p>
      <w:r>
        <w:t>广东省教育考试院</w:t>
      </w:r>
    </w:p>
    <w:p>
      <w:r>
        <w:t>2026年10月21日</w:t>
      </w:r>
    </w:p>
    <w:p>
      <w:r>
        <w:t>广东省2027年普通高校招生艺术类专业省统考科目考试要求.pdf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广东省2027年普通高校招生艺术类专业省统考科目考试要求.pdf</w:t>
        </w:r>
      </w:hyperlink>
    </w:p>
    <w:p>
      <w:r>
        <w:rPr>
          <w:sz w:val="16"/>
        </w:rPr>
        <w:t>https://szeb.sz.gov.cn/attachment/1/1761/1761299/13039729.pdf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广东省2027年普通高校招生艺术类专业省统考科目考试要求.pdf</w:t>
        </w:r>
      </w:hyperlink>
    </w:p>
    <w:p>
      <w:r>
        <w:t>https://szeb.sz.gov.cn/attachment/1/1761/1761299/13039721.pdf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3039729.html" TargetMode="External"/><Relationship Id="rId11" Type="http://schemas.openxmlformats.org/officeDocument/2006/relationships/hyperlink" Target="https://szeb.sz.gov.cn/szzkw/zkgg/gkxx/content/post_13039721.html" TargetMode="External"/><Relationship Id="rId12" Type="http://schemas.openxmlformats.org/officeDocument/2006/relationships/hyperlink" Target="https://szeb.sz.gov.cn/attachment/1/1761/1761299/13039729.pdf" TargetMode="External"/><Relationship Id="rId13" Type="http://schemas.openxmlformats.org/officeDocument/2006/relationships/hyperlink" Target="https://szeb.sz.gov.cn/attachment/1/1761/1761299/130397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