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2022年研究生考试考生人脸识别入场设备租赁服务项目招标公告</w:t>
      </w:r>
    </w:p>
    <w:p>
      <w:r>
        <w:rPr>
          <w:sz w:val="18"/>
        </w:rPr>
        <w:t>整理归属  深圳市招生考试办公室</w:t>
      </w:r>
    </w:p>
    <w:p>
      <w:r>
        <w:rPr>
          <w:sz w:val="18"/>
        </w:rPr>
        <w:t>发布日期  2021-12-07</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https://szeb.sz.gov.cn/szzkw/qtxx/content/post_9432425.html</w:t>
        </w:r>
      </w:hyperlink>
    </w:p>
    <w:p/>
    <w:p>
      <w:r>
        <w:t>根据工作需要，我单位决定就 “2022年研究生考试考生人脸识别入场设备租赁服务项目”工作进行招标，欢迎符合资格的公司参与投标。有关事项说明如下：</w:t>
      </w:r>
    </w:p>
    <w:p>
      <w:r>
        <w:t>一、有关情况及服务内容</w:t>
      </w:r>
    </w:p>
    <w:p>
      <w:r>
        <w:t>（一）招标目的</w:t>
      </w:r>
    </w:p>
    <w:p>
      <w:r>
        <w:t>按照有关要求，2022年研究生考试考生入场需采用人脸识别验证考生身份，为确保考试顺利开展，我办拟租赁一批人脸识别设备用于考生入场检查。</w:t>
      </w:r>
    </w:p>
    <w:p>
      <w:r>
        <w:t>（二）项目预算</w:t>
      </w:r>
    </w:p>
    <w:p>
      <w:r>
        <w:t>本项目共租赁人脸识别设备1500台，预算费用为30万元。</w:t>
      </w:r>
    </w:p>
    <w:p>
      <w:r>
        <w:t>（三）投标要求</w:t>
      </w:r>
    </w:p>
    <w:p>
      <w:r>
        <w:t>1、投标人具有独立法人资格（提供合法有效的证书扫描件，原件备查）。</w:t>
      </w:r>
    </w:p>
    <w:p>
      <w:r>
        <w:t>2、本项目不接受联合体投标。</w:t>
      </w:r>
    </w:p>
    <w:p>
      <w:r>
        <w:t>3、本次租赁服务金额报价不高于30万元人民币，否则视为废标。</w:t>
      </w:r>
    </w:p>
    <w:p>
      <w:r>
        <w:t>（四）项目背景及服务内容</w:t>
      </w:r>
    </w:p>
    <w:p>
      <w:r>
        <w:t>见《需求说明书》(见附件)。</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（一）贵单位简介，加盖公章的相关证书、资质复印件。</w:t>
      </w:r>
    </w:p>
    <w:p>
      <w:r>
        <w:t>（二）本次服务的设计方案。</w:t>
      </w:r>
    </w:p>
    <w:p>
      <w:r>
        <w:t>（三）本次服务报价（以人民币为计量单位）。</w:t>
      </w:r>
    </w:p>
    <w:p>
      <w:r>
        <w:t>（四）诚信承诺书(见附件2)</w:t>
      </w:r>
    </w:p>
    <w:p>
      <w:r>
        <w:t>三、投标文件的递交</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2021年12月14日10：00之前不得启封”的字样。</w:t>
      </w:r>
    </w:p>
    <w:p>
      <w:r>
        <w:t>3、 如果封套未按投标人须知要求密封和加写标记，招标人对误投或过早启封概不负责。</w:t>
      </w:r>
    </w:p>
    <w:p>
      <w:r>
        <w:t>（二）投标截止时间</w:t>
      </w:r>
    </w:p>
    <w:p>
      <w:r>
        <w:t>1、投标文件递交开始时间：北京时间2021年12月7日。</w:t>
      </w:r>
    </w:p>
    <w:p>
      <w:r>
        <w:t>2、投标文件递交截止时间：北京时间2021年12月14日9：30。</w:t>
      </w:r>
    </w:p>
    <w:p>
      <w:r>
        <w:t>3、投标人务必于截止时间前，将有关文件按要求送达深圳市招生考试办公室综合科207室，地址：深圳市罗湖区泥岗西路1068号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四、开标与评标</w:t>
      </w:r>
    </w:p>
    <w:p>
      <w:r>
        <w:t>（一）开标</w:t>
      </w:r>
    </w:p>
    <w:p>
      <w:r>
        <w:t>1、开标时间：开标时间：北京时间 2021年12月14日10：00（如与其它工作安排冲突，则开标时间延后）。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3 人组成。</w:t>
      </w:r>
    </w:p>
    <w:p>
      <w:r>
        <w:t>（三）评标原则和方法</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  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评分项</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价格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br/>
              <w:t>价格得分＝［1-（投标价-最低价）/最低价］*20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技术部分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对项目需求的认识和理解</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评标小组对投标人项目需求的认识和理解，进行横向比较，根据投标人提供的技术方案针对性、兼容性及可实施性进行评分:</w:t>
              <w:br/>
              <w:t>第一档得2分:基本能够符合招标文件需求，但设计思路内容简单，无针对性;;</w:t>
              <w:br/>
              <w:t>第二档得3分:在一档的基础上，设计思路切实可行，能够把握本项目的技术重点、难点和要点;</w:t>
              <w:br/>
              <w:t>第三档得5分:在二档基础上，准确理解并完全满足招标文件需求，切实可行，并充分满足该项目建设发展需要。</w:t>
              <w:br/>
              <w:t>未提供本项响应内容的不得分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项目实施组织</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投标人对于项目实施过程的描述是否清晰，项目实施计划的是否合理，描述项目总体的时间及阶段性进度安排。</w:t>
              <w:br/>
              <w:t>第一档得2分:有实施组织机构、拟派人员，但方案简单，满足部分招标需求;</w:t>
              <w:br/>
              <w:t>第二档得3分:有实施组织机构、拟派人员、实施规划、实施内容，但方案只满足招标要求;</w:t>
              <w:br/>
              <w:t>第三档得5分:有实施组织机构、拟派人员、实施规划、实施内容、实施保障、实施进度计划、验收方案等，方案满足招标要求且贴合项目实际。</w:t>
              <w:br/>
              <w:t>未提供本项响应内容的不得分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项目功能性要求</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评标小组根据投标人对项目需求中标“▲”号的项目服务要求的响应情况进行打分,每负偏离一项扣3 分，最低得0分。(投标书中需提供正负偏离表，格式自拟)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服务方案和服务承诺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评标小组根据投标人对项目培训、服务方案和服务承诺进行总体评价。</w:t>
              <w:br/>
              <w:t>第一档得2分:基本满足本项目服务要求，提供了租赁服务方案，对项目租赁服务要求、响应时间有实.质性响应的，但是对服务体系、服务方式、内容描述不清晰的;.</w:t>
              <w:br/>
              <w:t>第二档得3分:基本满足本项目租赁服务要求，提供服务方案，对本项目的租赁服务体系、服务内容、服务方式、响应能办响应时间有方案的;</w:t>
              <w:br/>
              <w:t>第三档得5分:完全满足本项目租赁服务要求，提供针对性的、完整的现场服务及支持方案，有完善的运行保障方案针对本项目的租赁服务体系、服务内容、服务方式、响应能力、响应时间有详细的，切实可行的方案，且方案有针对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服务能力证明</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投标人具有信息技术服务运行维护标准符合性证书（ITSS）三级得1分、二级及以上得3分，否则不得分。</w:t>
              <w:br/>
              <w:t>投标人具有信息系统建设和服务能力（cs4）四级及以上得8分、二级及以上得4分，一级得2分，否则不得分。</w:t>
              <w:br/>
              <w:t>（证书获得日期必须在本项目招标公告发布日之前，否则视为无效；提供证书复印件加盖公章）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本地服务能力</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投标人公司总部在深圳、在深圳有分公司或办事处，得4分；</w:t>
              <w:br/>
              <w:t>须提供相关证明的复印件（需加盖投标人公章）。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技术服务保障体系证明</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具备信息技术服务管理体系认证证书、信息安全管理体系认证证书、知识产权管理体系认证证书，每提供一项得3分，最多得9分。(证书获得日期必须在本项目招标公告发布日之前，否则视为无效;提供证书复印件加盖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企业服务实力</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投标人具有“两化融合管理体系”评定证书的得6分，否则不得分.（证书获得日期必须在本项目招标公告发布日之前，否则视为无效；提供证书复印件加盖公章）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服务业绩</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自2018年以来，投标人具有租赁类项目承建案例的，每提供一项得1分，最多得10分（提供合同复印件加盖公章）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评估因素</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技术</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商务</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价格</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评估权重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r>
    </w:tbl>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五、纪律与相关事项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联系人：成先生</w:t>
      </w:r>
    </w:p>
    <w:p>
      <w:r>
        <w:t>电  话：0755-82176753</w:t>
      </w:r>
    </w:p>
    <w:p>
      <w:r>
        <w:t>2021年12月7日</w:t>
      </w:r>
    </w:p>
    <w:p>
      <w:r>
        <w:t>2022年研究生考试考生人脸识别入场设备租赁服务项目需求说明书.docx</w:t>
      </w:r>
    </w:p>
    <w:p>
      <w:pPr>
        <w:pStyle w:val="Heading1"/>
      </w:pPr>
      <w:r>
        <w:t>附件及下载链接</w:t>
      </w:r>
    </w:p>
    <w:p>
      <w:hyperlink r:id="rId11">
        <w:r>
          <w:rPr>
            <w:color w:val="18548A"/>
          </w:rPr>
          <w:t>2022年研究生考试考生人脸识别入场设备租赁服务项目需求说明书.docx</w:t>
        </w:r>
      </w:hyperlink>
    </w:p>
    <w:p>
      <w:r>
        <w:rPr>
          <w:sz w:val="16"/>
        </w:rPr>
        <w:t>https://szeb.sz.gov.cn/attachment/1/1106/1106641/9432425.docx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432425.html" TargetMode="External"/><Relationship Id="rId11" Type="http://schemas.openxmlformats.org/officeDocument/2006/relationships/hyperlink" Target="https://szeb.sz.gov.cn/attachment/1/1106/1106641/943242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