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2026年深圳市中考第三批次和第二次划线录取志愿填报将于7月30日开始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2026-07-29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https://szeb.sz.gov.cn/szzkw/qt/tzgg/content/post_12913724.html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https://szeb.sz.gov.cn/szzkw/zkgg/zkxx/content/post_12913714.html</w:t>
        </w:r>
      </w:hyperlink>
    </w:p>
    <w:p/>
    <w:p>
      <w:r>
        <w:t>根据广东省教育考试院及深圳市2026年中考招生工作安排，7月30日9：00至31日18：00开展第三批次和第二次划线录取志愿填报工作，8月1日完成第三批次投档录取后，8月2日进行第二次划线录取。第三批次招生学校为部、省属及跨市中职类学校，具体名单及招生计划详见附件1。第二次划线招生学校为本市高中阶段学校，具体名单及招生计划详见附件2。</w:t>
      </w:r>
    </w:p>
    <w:p>
      <w:r>
        <w:t>特别提示：符合条件的考生可同时填报第三批次和第二次划线录取志愿。但已被第三批招生学校录取的考生，不再参加第二次划线录取。</w:t>
      </w:r>
    </w:p>
    <w:p>
      <w:r>
        <w:t>一、第三批次志愿填报</w:t>
      </w:r>
    </w:p>
    <w:p>
      <w:r>
        <w:t>（一）填报条件及方式</w:t>
      </w:r>
    </w:p>
    <w:p>
      <w:r>
        <w:t>参加深圳市2026年中考，未被任何学校录取且符合我市中考划线录取资格的考生，可在7月30日9:00至31日18:00登录中考招生管理系统（网址：https://www.szzk.edu.cn/）填报第三批次志愿，每个考生最多可填报6个志愿。</w:t>
      </w:r>
    </w:p>
    <w:p>
      <w:r>
        <w:t>考生须在7月31日18:00前完成志愿填报，并使用中考报名时绑定的监护人联系电话接收短信验证码确认志愿，志愿最多可确认3次。7月31日18:00后，考生填报的志愿不可再更改。</w:t>
      </w:r>
    </w:p>
    <w:p>
      <w:r>
        <w:t>（二）录取工作安排</w:t>
      </w:r>
    </w:p>
    <w:p>
      <w:r>
        <w:t>第三批次由广东省教育考试院组织录取，录取时间为8月1日。8月1日18:00起，考生可登录深圳招考网招考服务栏目（网址：https://szeb.sz.gov.cn/szzkw/zkcx/zkzz/lqjgcx/index.html）查询第三批次录取结果。</w:t>
      </w:r>
    </w:p>
    <w:p>
      <w:r>
        <w:t>二、第二次划线录取志愿填报</w:t>
      </w:r>
    </w:p>
    <w:p>
      <w:r>
        <w:t>（一）填报条件及方式</w:t>
      </w:r>
    </w:p>
    <w:p>
      <w:r>
        <w:t>参加深圳市2026年中考，未被任何学校录取且符合深圳市中考划线录取资格，同时中考成绩达到报考学校（专业）第二次划线录取资格线的考生，可在7月30日9:00至31日18:00登录中考招生管理系统（网址：https://www.szzk.edu.cn/）填报第二次划线录取志愿，每个考生最多可填报8个志愿。</w:t>
      </w:r>
    </w:p>
    <w:p>
      <w:r>
        <w:t>考生须仔细查阅各招生学校的第二次划线招生计划、招生范围、录取资格线、收费标准等相关说明，结合中考成绩及家庭经济、户籍情况等自主填报志愿，并认真核对拟填报志愿学校代码。第二次划线招生学校（专业）录取资格线，并非该学校（专业）第二次划线实际录取分数线，而是考生填报该学校（专业）志愿的最低资格线，考生中考成绩不低于该学校最低资格线方可填报。建议考生根据自己的中考成绩，填报相匹配的学校（专业）志愿，以增加录取机会。</w:t>
      </w:r>
    </w:p>
    <w:p>
      <w:r>
        <w:t>考生须在7月31日18：00前完成志愿填报，并使用中考报名时绑定的监护人联系电话接收短信验证码确认志愿，志愿最多可确认三次。7月31日18：00后，考生填报的志愿不得再更改。</w:t>
      </w:r>
    </w:p>
    <w:p>
      <w:r>
        <w:t>（二）录取规则</w:t>
      </w:r>
    </w:p>
    <w:p>
      <w:r>
        <w:t>第二次划线录取规则是“分数优先、依照志愿顺序”。录取时，将根据考生填报第二次划线志愿顺序、学校第二次划线录取计划和录取资格线，按考生中考成绩从高到低排序，划定各学校第二次划线录取分数线。</w:t>
      </w:r>
    </w:p>
    <w:p>
      <w:r>
        <w:t>（三）录取工作安排</w:t>
      </w:r>
    </w:p>
    <w:p>
      <w:r>
        <w:t>第二次划线录取时间为8月2日上午。8月2日12:00起，考生可登录深圳招考网招考服务栏目（网址：https://szeb.sz.gov.cn/szzkw/zkcx/zkzz/lqjgcx/index.html）查询第二次划线录取结果。</w:t>
      </w:r>
    </w:p>
    <w:p>
      <w:r>
        <w:t>附件：1.广东省2026年中等职业学校、技工院校招收初中毕业生生源计划表（面向深圳市招生）</w:t>
      </w:r>
    </w:p>
    <w:p>
      <w:r>
        <w:t>2.深圳市2026年高中阶段学校第二次划线录取计划</w:t>
      </w:r>
    </w:p>
    <w:p>
      <w:r>
        <w:t>附件1：广东省2026年中等职业学校、技工院校招收初中毕业生生源计划表（面向深圳市招生）.xlsx</w:t>
      </w:r>
    </w:p>
    <w:p>
      <w:r>
        <w:t>附件2：深圳市2026年高中阶段学校第二次划线录取计划.pdf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附件1：广东省2026年中等职业学校、技工院校招收初中毕业生生源计划表（面向深圳市招生）.xlsx</w:t>
        </w:r>
      </w:hyperlink>
    </w:p>
    <w:p>
      <w:r>
        <w:rPr>
          <w:sz w:val="16"/>
        </w:rPr>
        <w:t>https://szeb.sz.gov.cn/attachment/1/1735/1735049/12913724.xlsx</w:t>
      </w:r>
    </w:p>
    <w:p>
      <w:hyperlink r:id="rId13">
        <w:r>
          <w:rPr>
            <w:color w:val="18548A"/>
          </w:rPr>
          <w:t>附件2：深圳市2026年高中阶段学校第二次划线录取计划.pdf</w:t>
        </w:r>
      </w:hyperlink>
    </w:p>
    <w:p>
      <w:r>
        <w:rPr>
          <w:sz w:val="16"/>
        </w:rPr>
        <w:t>https://szeb.sz.gov.cn/attachment/1/1735/1735048/12913724.pdf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附件1：广东省2026年中等职业学校、技工院校招收初中毕业生生源计划表（面向深圳市招生）.xlsx</w:t>
        </w:r>
      </w:hyperlink>
    </w:p>
    <w:p>
      <w:r>
        <w:t>https://szeb.sz.gov.cn/attachment/1/1735/1735049/12913714.xlsx</w:t>
      </w:r>
    </w:p>
    <w:p>
      <w:hyperlink r:id="rId15">
        <w:r>
          <w:rPr>
            <w:color w:val="18548A"/>
          </w:rPr>
          <w:t>附件2：深圳市2026年高中阶段学校第二次划线录取计划.pdf</w:t>
        </w:r>
      </w:hyperlink>
    </w:p>
    <w:p>
      <w:r>
        <w:t>https://szeb.sz.gov.cn/attachment/1/1735/1735048/12913714.pdf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913724.html" TargetMode="External"/><Relationship Id="rId11" Type="http://schemas.openxmlformats.org/officeDocument/2006/relationships/hyperlink" Target="https://szeb.sz.gov.cn/szzkw/zkgg/zkxx/content/post_12913714.html" TargetMode="External"/><Relationship Id="rId12" Type="http://schemas.openxmlformats.org/officeDocument/2006/relationships/hyperlink" Target="https://szeb.sz.gov.cn/attachment/1/1735/1735049/12913724.xlsx" TargetMode="External"/><Relationship Id="rId13" Type="http://schemas.openxmlformats.org/officeDocument/2006/relationships/hyperlink" Target="https://szeb.sz.gov.cn/attachment/1/1735/1735048/12913724.pdf" TargetMode="External"/><Relationship Id="rId14" Type="http://schemas.openxmlformats.org/officeDocument/2006/relationships/hyperlink" Target="https://szeb.sz.gov.cn/attachment/1/1735/1735049/12913714.xlsx" TargetMode="External"/><Relationship Id="rId15" Type="http://schemas.openxmlformats.org/officeDocument/2006/relationships/hyperlink" Target="https://szeb.sz.gov.cn/attachment/1/1735/1735048/1291371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