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广东省2023年成人高校招生专业计划公布</w:t>
      </w:r>
    </w:p>
    <w:p>
      <w:r>
        <w:rPr>
          <w:sz w:val="18"/>
        </w:rPr>
        <w:t>整理归属  广东省教育考试院</w:t>
      </w:r>
    </w:p>
    <w:p>
      <w:r>
        <w:rPr>
          <w:sz w:val="18"/>
        </w:rPr>
        <w:t>发布日期  2023-11-30</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https://eea.gd.gov.cn/crgk/content/post_4292908.html</w:t>
        </w:r>
      </w:hyperlink>
    </w:p>
    <w:p>
      <w:r>
        <w:t xml:space="preserve">同文来源  </w:t>
      </w:r>
      <w:hyperlink r:id="rId11">
        <w:r>
          <w:rPr>
            <w:color w:val="18548A"/>
          </w:rPr>
          <w:t>https://eea.gd.gov.cn/tzgg/content/post_4293135.html</w:t>
        </w:r>
      </w:hyperlink>
    </w:p>
    <w:p>
      <w:r>
        <w:t xml:space="preserve">同文来源  </w:t>
      </w:r>
      <w:hyperlink r:id="rId12">
        <w:r>
          <w:rPr>
            <w:color w:val="18548A"/>
          </w:rPr>
          <w:t>https://eea.gd.gov.cn/zwgk/sjfb/tjsj/content/post_4293136.html</w:t>
        </w:r>
      </w:hyperlink>
    </w:p>
    <w:p/>
    <w:p>
      <w:r>
        <w:t>我省2023年成人高校招生计划第二阶段编制工作已经完成。日前，省招生办在省教育考试院官网向社会公布了广东省2023年成人高校招生专业计划，共有158所成人高校在广东省招生，各招生批次总计计划数达到了37.45万。</w:t>
      </w:r>
    </w:p>
    <w:p>
      <w:r>
        <w:t>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由各省级教育行政部门、有关部门（单位）根据教育部备案、下达的招生规模确定各成人高校分专业计划。</w:t>
      </w:r>
    </w:p>
    <w:p>
      <w:r>
        <w:t>为切实维护招生计划的严肃性，各招生院校必须履行向社会公布的招生专业的承诺，不得随意取消、变更已向社会公布的招生专业。</w:t>
      </w:r>
    </w:p>
    <w:p>
      <w:r>
        <w:t>附件：广东省2023年成人高校招生专业计划表</w:t>
      </w:r>
    </w:p>
    <w:p>
      <w:r>
        <w:t>查看附件</w:t>
      </w:r>
    </w:p>
    <w:p>
      <w:pPr>
        <w:pStyle w:val="Heading1"/>
      </w:pPr>
      <w:r>
        <w:t>附件及下载链接</w:t>
      </w:r>
    </w:p>
    <w:p>
      <w:hyperlink r:id="rId13">
        <w:r>
          <w:rPr>
            <w:color w:val="18548A"/>
          </w:rPr>
          <w:t>查看附件</w:t>
        </w:r>
      </w:hyperlink>
    </w:p>
    <w:p>
      <w:r>
        <w:rPr>
          <w:sz w:val="16"/>
        </w:rPr>
        <w:t>https://eea.gd.gov.cn/attachment/0/536/536678/4292908.pdf</w:t>
      </w:r>
    </w:p>
    <w:p>
      <w:pPr>
        <w:pStyle w:val="Heading1"/>
      </w:pPr>
      <w:r>
        <w:t>正文相关链接</w:t>
      </w:r>
    </w:p>
    <w:p>
      <w:hyperlink r:id="rId14">
        <w:r>
          <w:rPr>
            <w:color w:val="18548A"/>
          </w:rPr>
          <w:t>查看附件</w:t>
        </w:r>
      </w:hyperlink>
    </w:p>
    <w:p>
      <w:r>
        <w:t>https://eea.gd.gov.cn/attachment/0/536/536678/4293135.pdf</w:t>
      </w:r>
    </w:p>
    <w:p>
      <w:hyperlink r:id="rId15">
        <w:r>
          <w:rPr>
            <w:color w:val="18548A"/>
          </w:rPr>
          <w:t>查看附件</w:t>
        </w:r>
      </w:hyperlink>
    </w:p>
    <w:p>
      <w:r>
        <w:t>https://eea.gd.gov.cn/attachment/0/536/536678/4293136.pdf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292908.html" TargetMode="External"/><Relationship Id="rId11" Type="http://schemas.openxmlformats.org/officeDocument/2006/relationships/hyperlink" Target="https://eea.gd.gov.cn/tzgg/content/post_4293135.html" TargetMode="External"/><Relationship Id="rId12" Type="http://schemas.openxmlformats.org/officeDocument/2006/relationships/hyperlink" Target="https://eea.gd.gov.cn/zwgk/sjfb/tjsj/content/post_4293136.html" TargetMode="External"/><Relationship Id="rId13" Type="http://schemas.openxmlformats.org/officeDocument/2006/relationships/hyperlink" Target="https://eea.gd.gov.cn/attachment/0/536/536678/4292908.pdf" TargetMode="External"/><Relationship Id="rId14" Type="http://schemas.openxmlformats.org/officeDocument/2006/relationships/hyperlink" Target="https://eea.gd.gov.cn/attachment/0/536/536678/4293135.pdf" TargetMode="External"/><Relationship Id="rId15" Type="http://schemas.openxmlformats.org/officeDocument/2006/relationships/hyperlink" Target="https://eea.gd.gov.cn/attachment/0/536/536678/42931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