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聚力同行，平安组考，深圳市召开2025年高考中考工作会议</w:t>
      </w:r>
    </w:p>
    <w:p>
      <w:r>
        <w:rPr>
          <w:sz w:val="18"/>
        </w:rPr>
        <w:t>整理归属  深圳市招生考试办公室</w:t>
      </w:r>
    </w:p>
    <w:p>
      <w:r>
        <w:rPr>
          <w:sz w:val="18"/>
        </w:rPr>
        <w:t>发布日期  2025-05-28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https://szeb.sz.gov.cn/szzkw/qt/tzgg/content/post_12198638.html</w:t>
        </w:r>
      </w:hyperlink>
    </w:p>
    <w:p>
      <w:r>
        <w:t xml:space="preserve">同文来源  </w:t>
      </w:r>
      <w:hyperlink r:id="rId11">
        <w:r>
          <w:rPr>
            <w:color w:val="18548A"/>
          </w:rPr>
          <w:t>https://szeb.sz.gov.cn/szzkw/zkgg/gkxx/content/post_12198548.html</w:t>
        </w:r>
      </w:hyperlink>
    </w:p>
    <w:p/>
    <w:p>
      <w:r>
        <w:t>5月27日，市政府召开深圳市2025年高考中考工作会议，主要目的是贯彻落实全国、全省普通高校招生考试安全工作会议精神，全面动员部署做好我市2025年高考中考工作。市政府副秘书长吴筠出席会议并讲话，市教育局二级巡视员杨平同志主持会议。</w:t>
      </w:r>
    </w:p>
    <w:p>
      <w:r>
        <w:t>会议指出，高考中考工作承载着人民群众对教育公平的热切期盼，事关考生切身利益，事关千家万户，事关社会稳定，市委市政府高度重视。</w:t>
      </w:r>
    </w:p>
    <w:p>
      <w:r>
        <w:t>会议强调，要提高政治站位，切实增强做好高考中考工作的责任感、使命感和紧迫感，认真贯彻落实上级部门的决策部署，站在维护教育考试公平公正、促进社会和谐稳定的高度，确保高考中考各项工作落地落细落实。要深刻认识今年高考中考工作面临的新形势、新挑战，跳出惯性思维和路径依赖，坚持底线思维、极限思维“双线并重”，打起十二分精神，做到风险研判再深化、应急预案再细化、保障措施再夯实，全力确保高考中考工作安全平稳有序。</w:t>
      </w:r>
    </w:p>
    <w:p>
      <w:r>
        <w:t>会议要求，当前高考中考工作已经全面进入冲刺阶段，各区、各部门要以万无一失的标准和一失万无的警觉，强化责任落实，深化协同配合，做到任务到岗、责任到人、措施到位，全面实现“平安考试”的目标任务。一是强化保密措施，确保试题试卷绝对安全；二是强化“六位一体”防护网建设，严防高科技作弊；三是强化队伍建设，确保考试要求落实到位；四是优化考生服务，保障考生安心赴考；五是强化宣传引导，妥善处置网络舆情。</w:t>
      </w:r>
    </w:p>
    <w:p>
      <w:r>
        <w:t>市教育局二级巡视员杨平同志就我市高考中考工作准备情况作工作汇报。市委网信办、市保密局、市工业和信息化局、市公安局、市市场监管局分别汇报考试准备工作开展情况。市委网信办、市保密局、市教育局、市工业和信息化局、市公安局、市生态环境局、市住房建设局、市交通运输局、市水务局、市卫生健康委、市应急管理局、市市场监管局、市城管和综合执法局、市政务和数据局、市信访局、市气象局、市消防救援支队、市通信管理局、市供电局、深圳报业集团、深圳广电集团分管负责同志在主会场参加会议。</w:t>
      </w:r>
    </w:p>
    <w:p>
      <w:r>
        <w:t>各区政府（大鹏新区管委会、深汕特别合作区管委会）分管负责同志，相关单位分管负责同志，各区（大鹏新区、深汕特别合作区）教育行政部门主要负责同志及分管负责同志、相关业务科室负责同志在区分会场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98638.html" TargetMode="External"/><Relationship Id="rId11" Type="http://schemas.openxmlformats.org/officeDocument/2006/relationships/hyperlink" Target="https://szeb.sz.gov.cn/szzkw/zkgg/gkxx/content/post_1219854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