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关于2019年中考成绩复核结果的公告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https://szeb.sz.gov.cn/szzkw/zkgg/zkxx/content/post_8946125.html</w:t>
        </w:r>
      </w:hyperlink>
    </w:p>
    <w:p/>
    <w:p>
      <w:r>
        <w:t>今年我市中考成绩公布后，各科申请查分的人数为：语文1224人，数学1248人，英语2492人，理化1635人，历史667人。市教育局有关部门进行了认真复核，结果如下：申请复核的考生答卷扫描清晰，客观题识别准确，主观题评卷无误。复核结果不再通知考生本人，特此公告。</w:t>
      </w:r>
    </w:p>
    <w:p>
      <w:r>
        <w:t>深圳市招生考试办公室</w:t>
      </w:r>
    </w:p>
    <w:p>
      <w:r>
        <w:t>2019年7月13日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