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关于做好广东省2020年成人高考报名工作的通知</w:t>
      </w:r>
    </w:p>
    <w:p>
      <w:r>
        <w:rPr>
          <w:sz w:val="18"/>
        </w:rPr>
        <w:t>整理归属  广东省教育考试院</w:t>
      </w:r>
    </w:p>
    <w:p>
      <w:r>
        <w:rPr>
          <w:sz w:val="18"/>
        </w:rPr>
        <w:t>发布日期  2020-09-02</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https://eea.gd.gov.cn/bmbk/bkzn/content/post_3230173.html</w:t>
        </w:r>
      </w:hyperlink>
    </w:p>
    <w:p>
      <w:r>
        <w:t xml:space="preserve">同文来源  </w:t>
      </w:r>
      <w:hyperlink r:id="rId11">
        <w:r>
          <w:rPr>
            <w:color w:val="18548A"/>
          </w:rPr>
          <w:t>https://eea.gd.gov.cn/crgk/content/post_3077290.html</w:t>
        </w:r>
      </w:hyperlink>
    </w:p>
    <w:p>
      <w:r>
        <w:t xml:space="preserve">同文来源  </w:t>
      </w:r>
      <w:hyperlink r:id="rId12">
        <w:r>
          <w:rPr>
            <w:color w:val="18548A"/>
          </w:rPr>
          <w:t>https://eea.gd.gov.cn/tzgg/content/post_3077288.html</w:t>
        </w:r>
      </w:hyperlink>
    </w:p>
    <w:p>
      <w:r>
        <w:t xml:space="preserve">同文来源  </w:t>
      </w:r>
      <w:hyperlink r:id="rId13">
        <w:r>
          <w:rPr>
            <w:color w:val="18548A"/>
          </w:rPr>
          <w:t>https://eea.gd.gov.cn/bmbk_sksywj/content/post_3077289.html</w:t>
        </w:r>
      </w:hyperlink>
    </w:p>
    <w:p/>
    <w:p>
      <w:r>
        <w:t>各地级以上市教育局、招生办公室（考试中心）：</w:t>
      </w:r>
    </w:p>
    <w:p>
      <w:r>
        <w:t>2020年全国成人高校招生统一考试将于10月24-25日进行。根据《关于做好广东省2020年成人高校考试招生工作的通知》（粤招〔2020〕10号）要求，为做好我省2020年成人高考报名工作，现将有关事项通知如下：</w:t>
      </w:r>
    </w:p>
    <w:p>
      <w:r>
        <w:t>一、 报名条件</w:t>
      </w:r>
    </w:p>
    <w:p>
      <w:r>
        <w:t>考生报名条件依据《广东省2020年成人高等学校招生工作规定》（粤招〔2020〕10号附件）执行。</w:t>
      </w:r>
    </w:p>
    <w:p>
      <w:r>
        <w:t>二、 报名时间</w:t>
      </w:r>
    </w:p>
    <w:p>
      <w:r>
        <w:t>成人高考报名采用网上报名方式，其中网上审核未通过的、申请照顾加分（除贫困山区县以及25周岁以上照顾加分外）和免试入学等类型的考生必须在报名时间内到所在地市招生办公室指定的报名点交验资格认定材料。网上报名时间：9月11日-17日，各市招生办处理报名遗留问题时间：9月18日-19日。</w:t>
      </w:r>
    </w:p>
    <w:p>
      <w:r>
        <w:t>所有参加全国统考、院校单考和符合照顾录取免试入学的考生均需在规定时间办理报名手续。普通高职（专科）毕业生服兵役退役、“下基层”服务期满的成人本科教育免试生（只能填报省内高校志愿）与成人高考其他类型考生同时报名。</w:t>
      </w:r>
    </w:p>
    <w:p>
      <w:r>
        <w:t>三、 报名流程</w:t>
      </w:r>
    </w:p>
    <w:p>
      <w:r>
        <w:t>（一）网上报名</w:t>
      </w:r>
    </w:p>
    <w:p>
      <w:r>
        <w:t>考生须在9月11日-17日自行上网登录广东省教育考试院成人高考报名网址（http://www.eeagd.edu.cn/cr）进行网上报名（报名流程见附件1）。考生网上报名需认真阅读《考生守则》（附件2）、《考试注意事项》（附件3），了解考生报名考试相关规定和要求，签订《诚信考试承诺书》（附件4）、输入考生个人基本信息，选择考试地点和报名点，填报志愿，申请照顾加分（除贫困山区县以及25周岁以上照顾加分外）或免试的考生同时上传相关材料（原件须到报名点现场核验），绑定手机号，关注省教育考试院官微（gdsksy）小程序采集相片，上传资料并交费。考生报名成功后，所有信息任何人不得更改，具体报名办法按《广东省2020年成人高考网上报名实施细则》（附件5）执行。报考专升本的考生须在网上报名阶段进行在线学历学籍验证（流程见附件6）。若考生无法在报名系统通过专科学历验证，也无法出具“中国高等教育学历认证报告”，报名网址弹出专科学历认证告知书（样式见附件7）通知考生前往学信网（https://www.chsi.com.cn/xlrz/index.jsp）网上申请专科学历认证，并要求考生在10月14日前向地级市招生办公室提交验证结果，逾期不予发放准考证，不安排考试。交纳了报考费的考生，可保留报考资格至10月14日。报考费一旦交纳不予退还。未交纳报名费的考生不予报考，不予编排考场。</w:t>
      </w:r>
    </w:p>
    <w:p>
      <w:r>
        <w:t>（二）现场资格审核</w:t>
      </w:r>
    </w:p>
    <w:p>
      <w:r>
        <w:t>网上报名系统将对考生个人身份、户籍、学历、照片等关键信息进行网上审核。网上审核未通过的、申请照顾加分（除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高中毕业文化程度的证明）。高等、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我省成人高校的应届毕业生（指报名时未取得专科毕业证，但在2021年春季入学报到时能取得专科毕业证书的考生，此类考生获取毕业证时间截止到2021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体育行政管理部门出具的《优秀运动员申请免试进入成人高等学校学习推荐表》；具有普通高职（专科）毕业学历的退役士兵，以及参加下基层等项目服务期满并考核合格的人员申请免试入学的，需提交材料详见（粤招〔2020〕10号文）附2；申请加分投档的运动健将和武术项目武英级运动员、一级运动员称号获得者，需出具省级体育行政管理部门的运动成绩证明；自主就业的退役士兵需交验由安置地县（市、区）以上退役士兵安置工作主管部门开具的相关证明；少数民族聚集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见粤招〔2020〕10号文附3）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（三）打印准考证。符合报名资格并完成正式报名的考生，10月16日起可登录报名系统自行打印准考证。</w:t>
      </w:r>
    </w:p>
    <w:p>
      <w:r>
        <w:t>四、 工作要求</w:t>
      </w:r>
    </w:p>
    <w:p>
      <w:r>
        <w:t>（一）加强组织领导。各级招生考试机构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9月5日前将各报名点可接纳的报考类别以及各报名点操作人员名单、联系方式通过报名系统上报省教育考试院信息处（联系人：曹刚，联系电话：020-38627838）。报考类别一经确认不得更改。各报名点操作人员使用的数字证书和登录用户密码另行发放。</w:t>
      </w:r>
    </w:p>
    <w:p>
      <w:r>
        <w:t>2.考生原则上选择在户籍或居住证所在县（市、区）参加考试。任何成人高校、机构和个人不得组织考生跨省参加成人高考报名考试。</w:t>
      </w:r>
    </w:p>
    <w:p>
      <w:r>
        <w:t>3.考生志愿应由考生自行选择填报，报名点不得限制考生院校志愿填报意愿。</w:t>
      </w:r>
    </w:p>
    <w:p>
      <w:r>
        <w:t>（三）加强资格审核。</w:t>
      </w:r>
    </w:p>
    <w:p>
      <w:r>
        <w:t>1.考生报名资格审核。各市招生办公室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2.照顾政策资格审定。符合免试和录取时加分投档条件（除贫困山区县以及25周岁以上照顾加分外）考生的资格审定由各市招生办指定机构在报名现场审核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省招办复核，各地市按汇总填写的《2020年符合成人高考免试和加分资格考生复核表》名单顺序整理后，连同相关证明材料，于报名结束后报省招生办公室复核。</w:t>
      </w:r>
    </w:p>
    <w:p>
      <w:r>
        <w:t>（四）优化服务水平。各地各报名点应尽可能创造条件为考生报考提供便利和服务。报名审核现场，要提供一定数量可上网的计算机，并按新冠疫情防控要求做好安全防护工作，方便考生现场上网报名交费；要采取行之有效的措施，切实维护成人高考报名秩序。</w:t>
      </w:r>
    </w:p>
    <w:p>
      <w:r>
        <w:t>（五）统筹做好成人高考与高职扩招工作。根据国家部署和要求，今年我省将主要面向退役军人、下岗失业人员、农民工、高素质农民、幼儿园教师、企业员工等社会人员实施高职扩招专项行动，重点开展现代学徒制试点和社会人员学历提升计划。高职扩招专项行动采取自主招生方式，实施在岗培养与学校培养相结合的学徒制培养模式，探索适合成人、方便就学、灵活多元的教学模式，学生毕业后可获得高校普通专科毕业证书。各级教育行政部门、考试招生机构和各有关高校要统一思想认识，提高政治站位，统筹做好成人高校招生和高职扩招工作，充分利用主流媒体和新媒体，大力开展招生政策宣传，科学引导考生报名参加高职扩招专项行动，确保完成高职扩招和成人高校招生任务。</w:t>
      </w:r>
    </w:p>
    <w:p>
      <w:r>
        <w:t>请各市招生办公室（考试中心）及时将本通知转发辖区内县（区）招生考试机构、各报名点。各级招生考试机构、各报名点要积极做好成人高考报名的组织准备工作，加强政策宣传和解读，让每一位考生充分了解成人高考报名考试相关政策和要求，确保我省2020年成人高考报名工作安全平稳顺利进行。</w:t>
      </w:r>
    </w:p>
    <w:p>
      <w:r>
        <w:t>附件：1.广东省2020年成人高考报名志愿填报流程图</w:t>
      </w:r>
    </w:p>
    <w:p>
      <w:r>
        <w:t>2.广东省2020年成人高考考生守则</w:t>
      </w:r>
    </w:p>
    <w:p>
      <w:r>
        <w:t>3.广东省2020年成人高考考生考试注意事项</w:t>
      </w:r>
    </w:p>
    <w:p>
      <w:r>
        <w:t>4.广东省2020年成人高校招生统一考试诚信考试承诺书</w:t>
      </w:r>
    </w:p>
    <w:p>
      <w:r>
        <w:t>5.广东省2020年成人高考网上报名实施细则</w:t>
      </w:r>
    </w:p>
    <w:p>
      <w:r>
        <w:t>6.广东省2020年成人高校招生专升本考生专科毕业证验证方式及注意事项</w:t>
      </w:r>
    </w:p>
    <w:p>
      <w:r>
        <w:t>7.广东省2020年成人高考专科学历认证告知书</w:t>
      </w:r>
    </w:p>
    <w:p>
      <w:r>
        <w:t>广东省教育考试院</w:t>
      </w:r>
    </w:p>
    <w:p>
      <w:r>
        <w:t>2020年9月1日</w:t>
      </w:r>
    </w:p>
    <w:p>
      <w:r>
        <w:t>附件.docx</w:t>
      </w:r>
    </w:p>
    <w:p>
      <w:pPr>
        <w:pStyle w:val="Heading1"/>
      </w:pPr>
      <w:r>
        <w:t>附件及下载链接</w:t>
      </w:r>
    </w:p>
    <w:p>
      <w:hyperlink r:id="rId14">
        <w:r>
          <w:rPr>
            <w:color w:val="18548A"/>
          </w:rPr>
          <w:t>附件.docx</w:t>
        </w:r>
      </w:hyperlink>
    </w:p>
    <w:p>
      <w:r>
        <w:rPr>
          <w:sz w:val="16"/>
        </w:rPr>
        <w:t>https://eea.gd.gov.cn/attachment/0/400/400574/3230173.docx</w:t>
      </w:r>
    </w:p>
    <w:p>
      <w:pPr>
        <w:pStyle w:val="Heading1"/>
      </w:pPr>
      <w:r>
        <w:t>正文相关链接</w:t>
      </w:r>
    </w:p>
    <w:p>
      <w:hyperlink r:id="rId15">
        <w:r>
          <w:rPr>
            <w:color w:val="18548A"/>
          </w:rPr>
          <w:t>https://www.chsi.com.cn/xlrz/index.jsp</w:t>
        </w:r>
      </w:hyperlink>
    </w:p>
    <w:p>
      <w:r>
        <w:t>https://www.chsi.com.cn/xlrz/index.jsp</w:t>
      </w:r>
    </w:p>
    <w:p>
      <w:hyperlink r:id="rId16">
        <w:r>
          <w:rPr>
            <w:color w:val="18548A"/>
          </w:rPr>
          <w:t>附件.docx</w:t>
        </w:r>
      </w:hyperlink>
    </w:p>
    <w:p>
      <w:r>
        <w:t>https://eea.gd.gov.cn/attachment/0/400/400574/3077290.docx</w:t>
      </w:r>
    </w:p>
    <w:p>
      <w:hyperlink r:id="rId17">
        <w:r>
          <w:rPr>
            <w:color w:val="18548A"/>
          </w:rPr>
          <w:t>附件.docx</w:t>
        </w:r>
      </w:hyperlink>
    </w:p>
    <w:p>
      <w:r>
        <w:t>https://eea.gd.gov.cn/attachment/0/400/400574/3077288.docx</w:t>
      </w:r>
    </w:p>
    <w:p>
      <w:hyperlink r:id="rId18">
        <w:r>
          <w:rPr>
            <w:color w:val="18548A"/>
          </w:rPr>
          <w:t>附件.docx</w:t>
        </w:r>
      </w:hyperlink>
    </w:p>
    <w:p>
      <w:r>
        <w:t>https://eea.gd.gov.cn/attachment/0/400/400574/3077289.docx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3230173.html" TargetMode="External"/><Relationship Id="rId11" Type="http://schemas.openxmlformats.org/officeDocument/2006/relationships/hyperlink" Target="https://eea.gd.gov.cn/crgk/content/post_3077290.html" TargetMode="External"/><Relationship Id="rId12" Type="http://schemas.openxmlformats.org/officeDocument/2006/relationships/hyperlink" Target="https://eea.gd.gov.cn/tzgg/content/post_3077288.html" TargetMode="External"/><Relationship Id="rId13" Type="http://schemas.openxmlformats.org/officeDocument/2006/relationships/hyperlink" Target="https://eea.gd.gov.cn/bmbk_sksywj/content/post_3077289.html" TargetMode="External"/><Relationship Id="rId14" Type="http://schemas.openxmlformats.org/officeDocument/2006/relationships/hyperlink" Target="https://eea.gd.gov.cn/attachment/0/400/400574/3230173.docx" TargetMode="External"/><Relationship Id="rId15" Type="http://schemas.openxmlformats.org/officeDocument/2006/relationships/hyperlink" Target="https://www.chsi.com.cn/xlrz/index.jsp" TargetMode="External"/><Relationship Id="rId16" Type="http://schemas.openxmlformats.org/officeDocument/2006/relationships/hyperlink" Target="https://eea.gd.gov.cn/attachment/0/400/400574/3077290.docx" TargetMode="External"/><Relationship Id="rId17" Type="http://schemas.openxmlformats.org/officeDocument/2006/relationships/hyperlink" Target="https://eea.gd.gov.cn/attachment/0/400/400574/3077288.docx" TargetMode="External"/><Relationship Id="rId18" Type="http://schemas.openxmlformats.org/officeDocument/2006/relationships/hyperlink" Target="https://eea.gd.gov.cn/attachment/0/400/400574/307728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