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广东省教育厅关于延用《广东省普通高中学业水平考试实施办法》的通知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2024-07-03</w:t>
      </w:r>
    </w:p>
    <w:p>
      <w:r>
        <w:rPr>
          <w:sz w:val="18"/>
        </w:rPr>
        <w:t>来源  广东省教育厅</w:t>
      </w:r>
    </w:p>
    <w:p>
      <w:r>
        <w:rPr>
          <w:sz w:val="18"/>
        </w:rPr>
        <w:t>栏目  省厅局文件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https://eea.gd.gov.cn/bmbk_stjwj/content/post_4518002.html</w:t>
        </w:r>
      </w:hyperlink>
    </w:p>
    <w:p/>
    <w:p>
      <w:r>
        <w:t>各地级以上市教育局、各高等学校：</w:t>
      </w:r>
    </w:p>
    <w:p>
      <w:r>
        <w:t>经研究，《广东省普通高中学业水平考试实施办法》（粤教考〔2019〕18号）延用至2029年7月31日。</w:t>
      </w:r>
    </w:p>
    <w:p>
      <w:r>
        <w:t>广东省教育厅</w:t>
      </w:r>
    </w:p>
    <w:p>
      <w:r>
        <w:t>2024年6月19日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bmbk_stjwj/content/post_45180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