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关于《广东省2023年普通高等学校专升本招生专业目录及考试要求》更正公告(二)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2023-02-08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https://eea.gd.gov.cn/tzgg/content/post_4091793.html</w:t>
        </w:r>
      </w:hyperlink>
    </w:p>
    <w:p/>
    <w:p>
      <w:r>
        <w:t>应有关高校要求，现对《广东省2023年普通高等学校专升本招生专业目录及考试要求》部分内容作如下更正（见附件）。</w:t>
      </w:r>
    </w:p>
    <w:p>
      <w:r>
        <w:t>附件：《广东省2023年普通高等学校专升本招生专业目录及考试要求》更正表（二）</w:t>
      </w:r>
    </w:p>
    <w:p>
      <w:r>
        <w:t>广东省招生委员会办公室</w:t>
      </w:r>
    </w:p>
    <w:p>
      <w:r>
        <w:t>2023年2月8日</w:t>
      </w:r>
    </w:p>
    <w:p>
      <w:r>
        <w:t>附件</w:t>
      </w:r>
    </w:p>
    <w:p>
      <w:r>
        <w:t>《广东省2023年普通高等学校专升本招生</w:t>
      </w:r>
    </w:p>
    <w:p>
      <w:r>
        <w:t>专业目录及考试要求》更正表（二）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页码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原刊登内容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更正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P70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普通批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普通批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院校专业组：01；专业代码：020；专业名称：学前教育（师范）；备注：（无）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院校专业组：01；专业代码：020；专业名称：学前教育（师范）；备注：不招色盲色弱（修改备注）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P160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建档立卡批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建档立卡批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院校专业组：02；专业代码：021；专业名称：学前教育（师范）；备注：（无）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院校专业组：02；专业代码：021；专业名称：学前教育（师范）；备注：不招色盲色弱（修改备注）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13656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广州华立学院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P186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建档立卡批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建档立卡批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院校专业组：25；专业代码：039；专业名称：工程管理；专业基础课：高等数学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院校专业组：25；专业代码：039；专业名称：工程管理；专业基础课：管理学（修改专业基础课）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917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