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关于进一步优化2024年深圳市公办普通高中指标生录取控制线的说明</w:t>
      </w:r>
    </w:p>
    <w:p>
      <w:r>
        <w:rPr>
          <w:sz w:val="18"/>
        </w:rPr>
        <w:t>整理归属  深圳市招生考试办公室</w:t>
      </w:r>
    </w:p>
    <w:p>
      <w:r>
        <w:rPr>
          <w:sz w:val="18"/>
        </w:rPr>
        <w:t>发布日期  2024-07-25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https://szeb.sz.gov.cn/szzkw/zkgg/zkxx/content/post_11464711.html</w:t>
        </w:r>
      </w:hyperlink>
    </w:p>
    <w:p/>
    <w:p>
      <w:r>
        <w:t>一、什么是指标生？</w:t>
      </w:r>
    </w:p>
    <w:p>
      <w:r>
        <w:t>指标生政策是优质普通高中部分招生名额按考生人数比例分配到各初中学校的一项举措，是国家和广东省为鼓励学生通过校内竞争入读优质高中，缓解义务教育阶段“择校热”，促进义务教育均衡发展的政策要求。根据广东省教育厅规定，指标生应单独批次单独录取，并积极采取措施保障指标生计划完成率。目前，我市公办普高的指标生分配比例为50%，按照初中学校考生数直接分配到校。</w:t>
      </w:r>
    </w:p>
    <w:p>
      <w:r>
        <w:t>二、指标生如何录取？</w:t>
      </w:r>
    </w:p>
    <w:p>
      <w:r>
        <w:t>符合条件的考生，在考前填报志愿时，每人可选报一个公办普高指标生志愿。指标生批次先于第一批次（统招生）录取。中考成绩达到所报考高中指标生录取控制线的考生，在各初中学校内按分数从高到低排序依次录取。</w:t>
      </w:r>
    </w:p>
    <w:p>
      <w:r>
        <w:t>三、指标生录取控制线如何设置？</w:t>
      </w:r>
    </w:p>
    <w:p>
      <w:r>
        <w:t>为防止分数过低的考生通过指标生政策进入公办普高，必须合理划定每所高中的指标生控制线。由于指标生批次录取时，还没有产生当年统招生分数线，各地一般参照往年统招生录取分数线下降一定幅度后划定指标生控制线，并在考生填报志愿前公布。2024年我市普通高中指标生录取控制线参照前三年录取分数线平均值降20分的总体原则，一校一线确定，在填报志愿前公布，供考生填报指标生志愿时参考。</w:t>
      </w:r>
    </w:p>
    <w:p>
      <w:r>
        <w:t>四、为什么今年要优化指标生控制线？</w:t>
      </w:r>
    </w:p>
    <w:p>
      <w:r>
        <w:t>今年，我市中考成绩平均分较前三年（2021-2023年）中考成绩的均值下降10.37分，主要原因是命题更加注重对学生思维能力和运用所学知识解决实际问题能力的考查，以更好地落实国家义务教育新课标、衔接新高考。为抵消今年中考平均分下降对指标生录取资格的影响，有必要优化指标生录取控制线。根据广东省教育厅关于“积极采取措施保障指标生计划完成率”的有关规定，决定按照向上取整原则，将各公办普高指标生录取控制线在原有基础上降低11分。优化后，达到指标生录取控制线人数的比例与往年基本持平。</w:t>
      </w:r>
    </w:p>
    <w:p>
      <w:r>
        <w:t>五、优化指标生录取控制线能更好保障中考招生公平</w:t>
      </w:r>
    </w:p>
    <w:p>
      <w:r>
        <w:t>优化指标生录取控制线遵循了我市中考录取“分数优先，遵循志愿顺序”的总原则，既未改变考生分数在全市考生成绩中的位次，又有效提升了指标生计划完成率，可以让指标生控制线更好匹配考生的中考成绩及所填志愿，更好保障中考招生公平。</w:t>
      </w:r>
    </w:p>
    <w:p>
      <w:r>
        <w:t>深圳市教育局</w:t>
      </w:r>
    </w:p>
    <w:p>
      <w:r>
        <w:t>2024年7月25日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647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