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哪些人员不可以报考教资笔试？</w:t>
      </w:r>
    </w:p>
    <w:p>
      <w:r>
        <w:rPr>
          <w:sz w:val="18"/>
        </w:rPr>
        <w:t>整理归属  广东省教育考试院</w:t>
      </w:r>
    </w:p>
    <w:p>
      <w:r>
        <w:rPr>
          <w:sz w:val="18"/>
        </w:rPr>
        <w:t>发布日期  2026-01-23</w:t>
      </w:r>
    </w:p>
    <w:p>
      <w:r>
        <w:rPr>
          <w:sz w:val="18"/>
        </w:rPr>
        <w:t>来源  广东省教育考试院</w:t>
      </w:r>
    </w:p>
    <w:p>
      <w:r>
        <w:rPr>
          <w:sz w:val="18"/>
        </w:rPr>
        <w:t>栏目  政策文件</w:t>
      </w:r>
    </w:p>
    <w:p>
      <w:r>
        <w:rPr>
          <w:sz w:val="18"/>
        </w:rPr>
        <w:t>存档日期  2026-10-27</w:t>
      </w:r>
    </w:p>
    <w:p>
      <w:r>
        <w:t xml:space="preserve">原文链接  </w:t>
      </w:r>
      <w:hyperlink r:id="rId10">
        <w:r>
          <w:rPr>
            <w:color w:val="18548A"/>
          </w:rPr>
          <w:t>https://eea.gd.gov.cn/dawenku/zcwj/content/post_4847294.html</w:t>
        </w:r>
      </w:hyperlink>
    </w:p>
    <w:p/>
    <w:p>
      <w:r>
        <w:t>被撤销教师资格的，5年内不得报名参加考试；受到剥夺政治权利或者因故意犯罪受到有期徒刑以上刑事处罚的，不得报名参加考试。曾参加教师资格考试有作弊行为的，按照《国家教育考试违规处理办法》（教育部第33号令）、《教师资格条例》《中华人民共和国刑法修正案（九）》《最高人民法院 最高人民检察院关于办理组织考试作弊等刑事案件适用法律若干问题的解释》（法释〔2019〕13号）的相关规定执行。</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dawenku/zcwj/content/post_484729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