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关于公布我省2023年普通高考艺术类术科统考滞留考生联系电话的通知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https://eea.gd.gov.cn/tzgg/content/post_4051084.html</w:t>
        </w:r>
      </w:hyperlink>
    </w:p>
    <w:p/>
    <w:p>
      <w:r>
        <w:t>我省2023年普通高考美术、书法和广播电视编导术科统考将于2022年12月3日进行。根据目前疫情形势，美术、书法和广播电视编导术科统考均由各地市分设考点组织考试。所有考生应于11月25日（不含）前返回我省考生报考所在地市或考点所在地市。个别因疫情封控无法及时返回的考生，请与各地市招生考试机构联系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3f57e7f71631bfcda7ecb20d91d76b744d937a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3f57e7f71631bfcda7ecb20d91d76b744d937a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6d77a42b3002c0b4d13e41f03af50ed6251465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6d77a42b3002c0b4d13e41f03af50ed6251465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931bf5f8daf1b95fd9dda8ba88562c6e8d1a81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931bf5f8daf1b95fd9dda8ba88562c6e8d1a81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5108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