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2023年政府网站工作年度报表(广东省教育考试院)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2024-01-19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政府网站工作年报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https://eea.gd.gov.cn/zwgk/zfwzgznb/content/post_4337438.html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https://eea.gd.gov.cn/tzgg/content/post_4337439.html</w:t>
        </w:r>
      </w:hyperlink>
    </w:p>
    <w:p/>
    <w:p>
      <w:pPr>
        <w:keepNext/>
      </w:pPr>
      <w:r>
        <w:t>原图分页 1/4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aafbda3bfa239c5aeb604b3709150b9a1e2e62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2/4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aafbda3bfa239c5aeb604b3709150b9a1e2e62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3/4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aafbda3bfa239c5aeb604b3709150b9a1e2e62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4/4</w:t>
      </w:r>
    </w:p>
    <w:p>
      <w:r>
        <w:drawing>
          <wp:inline xmlns:a="http://schemas.openxmlformats.org/drawingml/2006/main" xmlns:pic="http://schemas.openxmlformats.org/drawingml/2006/picture">
            <wp:extent cx="6400799" cy="705418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aafbda3bfa239c5aeb604b3709150b9a1e2e62-0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054189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zfwzgznb/content/post_4337438.html" TargetMode="External"/><Relationship Id="rId11" Type="http://schemas.openxmlformats.org/officeDocument/2006/relationships/hyperlink" Target="https://eea.gd.gov.cn/tzgg/content/post_433743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