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2026年广东省成人高考注意事项（一）：考前准备篇</w:t>
      </w:r>
    </w:p>
    <w:p>
      <w:r>
        <w:rPr>
          <w:sz w:val="18"/>
        </w:rPr>
        <w:t>整理归属  广东省教育考试院</w:t>
      </w:r>
    </w:p>
    <w:p>
      <w:r>
        <w:rPr>
          <w:sz w:val="18"/>
        </w:rPr>
        <w:t>发布日期  2026-10-15</w:t>
      </w:r>
    </w:p>
    <w:p>
      <w:r>
        <w:rPr>
          <w:sz w:val="18"/>
        </w:rPr>
        <w:t>来源  广东省教育考试院</w:t>
      </w:r>
    </w:p>
    <w:p>
      <w:r>
        <w:rPr>
          <w:sz w:val="18"/>
        </w:rPr>
        <w:t>栏目  成人高考</w:t>
      </w:r>
    </w:p>
    <w:p>
      <w:r>
        <w:rPr>
          <w:sz w:val="18"/>
        </w:rPr>
        <w:t>存档日期  2026-10-27</w:t>
      </w:r>
    </w:p>
    <w:p>
      <w:r>
        <w:t xml:space="preserve">原文链接  </w:t>
      </w:r>
      <w:hyperlink r:id="rId10">
        <w:r>
          <w:rPr>
            <w:color w:val="18548A"/>
          </w:rPr>
          <w:t>https://eea.gd.gov.cn/crgk/content/post_4966907.html</w:t>
        </w:r>
      </w:hyperlink>
    </w:p>
    <w:p>
      <w:r>
        <w:t xml:space="preserve">同文来源  </w:t>
      </w:r>
      <w:hyperlink r:id="rId11">
        <w:r>
          <w:rPr>
            <w:color w:val="18548A"/>
          </w:rPr>
          <w:t>https://eea.gd.gov.cn/news/content/post_4966994.html</w:t>
        </w:r>
      </w:hyperlink>
    </w:p>
    <w:p/>
    <w:p>
      <w:r>
        <w:t>2026年成人高校招生全国统一考试将于10月17日至18日举行。为保障广大考生顺利赴考、公平应考，请考生认真阅读本系列注意事项内容，充分知晓考场规则和考试相关法律法规，自觉诚信应考。</w:t>
      </w:r>
    </w:p>
    <w:p>
      <w:r>
        <w:t>一、及时打印准考证</w:t>
      </w:r>
    </w:p>
    <w:p>
      <w:r>
        <w:t>报名成功的考生可于10月12日10时起登录我省成人高考报名系统，自行下载并打印准考证。请仔细核对准考证上的考点地址、考场号、考试时间及备注提示，准考证正反两面在使用期间不得涂改、书写任何内容。请妥善保管纸质准考证，考试入场必须提交查验。</w:t>
      </w:r>
    </w:p>
    <w:p>
      <w:r>
        <w:t>二、携带有效证件</w:t>
      </w:r>
    </w:p>
    <w:p>
      <w:r>
        <w:t>考试当日须持本人有效身份证件原件（提醒：电子身份证不作为考试入场有效证件使用）、纸质版准考证入场，身份证丢失或正在办理中的考生，必须携带临时身份证或公安部门开具带照片的临时身份证明入场，证件不齐备者不得进入考点。成人高考配有人脸识别设备、身份证阅读器，考生须根据考点工作人员指引，入场前进行身份核验。</w:t>
      </w:r>
    </w:p>
    <w:p>
      <w:r>
        <w:t>三、备齐考试用品</w:t>
      </w:r>
    </w:p>
    <w:p>
      <w:r>
        <w:t>请提前备齐考试必备用品：正规品牌2B铅笔、黑色字迹签字笔、无封套橡皮、直尺等文具，建议统一放置在透明文具袋内。严禁考生携带各种无线通讯工具（如手机、无线耳机、智能手表手环、智能眼镜、平板电脑等）、电子存储记忆录放设备、与考试内容相关材料进入考场，一旦带入考场，无论是否开机、是否实际使用，均将认定为考试作弊。其余不允许带入考点的考生私人物品（包括不透明的水瓶、水杯等），须按照考点指引要求统一存放、管理。</w:t>
      </w:r>
    </w:p>
    <w:p>
      <w:r>
        <w:t>四、主动配合安检</w:t>
      </w:r>
    </w:p>
    <w:p>
      <w:r>
        <w:t>考生在进入考场前，应自行检查是否携带违禁物品，并接受智能安检门和金属探测仪检测，避免违规。身体装有心脏起搏器等医疗器械，无法正常通过安检的考生，请提前准备好医疗机构开具的证明，主动向考点工作人员说明，接受人工检查。成人高考已实现考场、保密室视频监控全覆盖，考试录像将作为认定违规的法定证据，考后还将开展视频回放倒查，请务必遵守入场安检规则，切勿心存侥幸。</w:t>
      </w:r>
    </w:p>
    <w:p>
      <w:r>
        <w:t>五、提前规划路线</w:t>
      </w:r>
    </w:p>
    <w:p>
      <w:r>
        <w:t>建议提前线上查阅考点地理位置、周边交通情况，条件允许可提前踩点熟悉考场方位。考试当日预留充足出行时间，充分预估交通堵塞、公共交通延误等突发状况，尽量提前抵达考点，避免因迟到错过入场时间。出门前再次自查，确认本人有效身份证件、纸质准考证、考试文具全部备齐，切勿遗漏重要证件。</w:t>
      </w:r>
    </w:p>
    <w:p>
      <w:r>
        <w:t>六、合理调整作息</w:t>
      </w:r>
    </w:p>
    <w:p>
      <w:r>
        <w:t>考试前夕，请密切关注考点所在地天气预报，合理增减衣物，注意饮食卫生，保持平稳心态。请广大考生合理安排考前复习，调整作息节奏，切勿过度熬夜。如遇政策、考点相关疑问，请通过广东省教育考试院官方渠道咨询，切勿轻信网络非官方信息，谨防各类涉考诈骗。</w:t>
      </w:r>
    </w:p>
    <w:p>
      <w:r>
        <w:t>金风送爽，梦启今朝。请广大考生扎实做好准备，妥帖规划行程，以平和笃定的姿态奔赴考场。预祝各位考生考试顺利！</w:t>
      </w:r>
    </w:p>
    <w:sectPr w:rsidR="00FC693F" w:rsidRPr="0006063C" w:rsidSect="00034616">
      <w:footerReference w:type="default" r:id="rId9"/>
      <w:pgSz w:w="12240" w:h="15840"/>
      <w:pgMar w:top="1008" w:right="1080" w:bottom="1008" w:left="108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rPr>
        <w:sz w:val="16"/>
      </w:rPr>
      <w:fldSimple w:instr="PAGE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00" w:lineRule="auto" w:after="120"/>
    </w:pPr>
    <w:rPr>
      <w:rFonts w:ascii="宋体" w:hAnsi="宋体" w:eastAsia="宋体"/>
      <w:color w:val="000000"/>
      <w:rFonts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宋体" w:hAnsi="宋体" w:eastAsia="宋体"/>
      <w:b/>
      <w:bCs/>
      <w:color w:val="000000"/>
      <w:sz w:val="30"/>
      <w:szCs w:val="28"/>
      <w:rFonts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宋体" w:hAnsi="宋体" w:eastAsia="宋体"/>
      <w:b/>
      <w:bCs/>
      <w:color w:val="000000"/>
      <w:sz w:val="26"/>
      <w:szCs w:val="26"/>
      <w:rFonts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 w:ascii="宋体" w:hAnsi="宋体" w:eastAsia="宋体"/>
      <w:b/>
      <w:bCs/>
      <w:color w:val="000000"/>
      <w:rFonts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黑体" w:hAnsi="黑体" w:eastAsia="宋体"/>
      <w:color w:val="000000"/>
      <w:spacing w:val="5"/>
      <w:kern w:val="28"/>
      <w:sz w:val="40"/>
      <w:szCs w:val="52"/>
      <w:rFonts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hyperlink" Target="https://eea.gd.gov.cn/crgk/content/post_4966907.html" TargetMode="External"/><Relationship Id="rId11" Type="http://schemas.openxmlformats.org/officeDocument/2006/relationships/hyperlink" Target="https://eea.gd.gov.cn/news/content/post_4966994.html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公开文章资料整理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