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权威发布|2026年广东省定向培养军士体格检查公告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2026-06-30</w:t>
      </w:r>
    </w:p>
    <w:p>
      <w:r>
        <w:rPr>
          <w:sz w:val="18"/>
        </w:rPr>
        <w:t>来源  广东征兵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https://eea.gd.gov.cn/ptgk/content/post_4918372.html</w:t>
        </w:r>
      </w:hyperlink>
    </w:p>
    <w:p/>
    <w:p>
      <w:r>
        <w:t>现将2026年广东省定向培养军士体检事项公告如下：</w:t>
      </w:r>
    </w:p>
    <w:p>
      <w:r>
        <w:t>一、体检控制线</w:t>
      </w:r>
    </w:p>
    <w:p>
      <w:r>
        <w:t>依据教育部、军委政治工作部、军委国防动员部《关于做好2026年招收定向培养军士工作的通知》规定，现确定各类考生体检分数线（专科总分）为：</w:t>
      </w:r>
    </w:p>
    <w:p>
      <w:r>
        <w:t>1.物理类：男生362分、女生423分；</w:t>
      </w:r>
    </w:p>
    <w:p>
      <w:r>
        <w:t>2.历史类：男生406分、女生437分。</w:t>
      </w:r>
    </w:p>
    <w:p>
      <w:r>
        <w:t>二、体检安排</w:t>
      </w:r>
    </w:p>
    <w:p>
      <w:r>
        <w:t>由考生报考地的市级征兵办公室统一组织（具体安排见附表），体检、政治考核结果于7月24日左右在广东省教育考试院官方网站（https://eea.gd.gov.cn/）公布。</w:t>
      </w:r>
    </w:p>
    <w:p>
      <w:r>
        <w:t>三、有关要求</w:t>
      </w:r>
    </w:p>
    <w:p>
      <w:r>
        <w:t>（一）考生听从工作人员通知参加体检，携带个人身份证，于体检当日7:00前空腹到指定地点参检，尽量少带随身物品；</w:t>
      </w:r>
    </w:p>
    <w:p>
      <w:r>
        <w:t>（二）体检不收取任何费用，如有人以任何名义收取费用，请致电举报，举报电话：020-88666799。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0a558f079b05f93fe4e2281d787772f097188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4347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0a558f079b05f93fe4e2281d787772f097188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347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acab12a4ed4c6aee4377f10dc4b9da08a2c47a5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619336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acab12a4ed4c6aee4377f10dc4b9da08a2c47a5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19336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1837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