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深圳市招生考试办公室内部控制咨询服务项目询价公告</w:t>
      </w:r>
    </w:p>
    <w:p>
      <w:r>
        <w:rPr>
          <w:sz w:val="18"/>
        </w:rPr>
        <w:t>整理归属  深圳市招生考试办公室</w:t>
      </w:r>
    </w:p>
    <w:p>
      <w:r>
        <w:rPr>
          <w:sz w:val="18"/>
        </w:rPr>
        <w:t>发布日期  2024-10-10</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https://szeb.sz.gov.cn/szzkw/qtxx/content/post_11598013.html</w:t>
        </w:r>
      </w:hyperlink>
    </w:p>
    <w:p/>
    <w:p>
      <w:r>
        <w:t>一、项目名称</w:t>
      </w:r>
    </w:p>
    <w:p>
      <w:r>
        <w:t>内部控制咨询服务项目</w:t>
      </w:r>
    </w:p>
    <w:p>
      <w:r>
        <w:t>二、项目背景</w:t>
      </w:r>
    </w:p>
    <w:p>
      <w:r>
        <w:t>根据《行政事业单位内部控制规范（试行）》（财会〔2012〕21号）《关于全面推进行政事业单位内部控制建设的指导意见》（财会〔2015〕24号）《深圳市预算单位内控建设分类管理办法》（深财付〔2021〕3号）《关于进一步加强财会监督工作的意见》《行政事业单位内部控制评价办法（征求意见稿）》等政策的要求，现需委托第三方专业机构协助开展内部控制咨询服务工作，以提高我办财务管理水平，规范内部经济和业务活动，夯实内部控制基础工作，建立健全科学高效的制约和监督体系。</w:t>
      </w:r>
    </w:p>
    <w:p>
      <w:r>
        <w:t>三、项目内容</w:t>
      </w:r>
    </w:p>
    <w:p>
      <w:r>
        <w:t>（一）服务范围</w:t>
      </w:r>
    </w:p>
    <w:p>
      <w:r>
        <w:t>按照内控规范有关要求，结合我办的管理状况、业务活动特点，搭建适合我办的内部控制框架。</w:t>
      </w:r>
    </w:p>
    <w:p>
      <w:r>
        <w:t>1.单位层面：内部控制工作组织架构、风险评估、内部控制关键岗位轮岗、财务信息公开制度。</w:t>
      </w:r>
    </w:p>
    <w:p>
      <w:r>
        <w:t>2.经济业务层面：预算管理、收支管理（含档案管理）、采购管理、资产管理及合同管理5大经济业务活动。</w:t>
      </w:r>
    </w:p>
    <w:p>
      <w:r>
        <w:t>（二）服务内容</w:t>
      </w:r>
    </w:p>
    <w:p>
      <w:r>
        <w:t>1.协助开展风险评估</w:t>
      </w:r>
    </w:p>
    <w:p>
      <w:r>
        <w:t>按照内控规范的要求，协助对我办开展经济活动风险评估，全面梳理汇总风险评估结果，出具《管理建议书》。</w:t>
      </w:r>
    </w:p>
    <w:p>
      <w:r>
        <w:t>2.内部控制业务流程建设</w:t>
      </w:r>
    </w:p>
    <w:p>
      <w:r>
        <w:t>根据我办的实际情况和业务特点，制定具体业务操作指引，优化现有业务工作流程。针对设计不合理、薄弱环节进行流程管控，编制预算管理、收支管理（含档案管理）、采购管理、资产管理、合同管理五大经济活动业务流程图、流程说明、业务表单，协助建立健全符合财政部要求，且可落地、可操作的业务指引，出具《内部控制管理手册建议书》。</w:t>
      </w:r>
    </w:p>
    <w:p>
      <w:r>
        <w:t>3.内部控制管理制度建设建议</w:t>
      </w:r>
    </w:p>
    <w:p>
      <w:r>
        <w:t>全面解析国家、省、市行业相关法律法规文件有关内部控制的要求，将外部法律法规要求与我办实际内控业务相结合，梳理我办现有制度文件，搭建与我办相适应的制度体系。具体包括单位层面制度、预算制度、收支制度（含档案管理制度）、采购制度、资产制度、合同制度5大经济业务模块，形成《内部控制制度管理建议书》和外部政策汇编（合规性内部控制体系的外部政策依据）。</w:t>
      </w:r>
    </w:p>
    <w:p>
      <w:r>
        <w:t>四、供应商资质要求</w:t>
      </w:r>
    </w:p>
    <w:p>
      <w:r>
        <w:t>1.投标单位应是在中华人民共和国境内合法注册，具有独立法人资格和履行合同能力的机构；</w:t>
      </w:r>
    </w:p>
    <w:p>
      <w:r>
        <w:t>2.投标单位参加政府采购活动前三年内，在经营活动中没有重大违法记录（提供没有重大违法记录声明函，格式自拟）；</w:t>
      </w:r>
    </w:p>
    <w:p>
      <w:r>
        <w:t>3.投标单位应仔细阅读并签署《政府采购违法行为风险知悉确认书》，充分知悉违法行为的法律后果，并承诺将严谨、诚信、依法依规参与政府采购活动；</w:t>
      </w:r>
    </w:p>
    <w:p>
      <w:r>
        <w:t>4.参与采购活动时，不存在《深圳市财政局政府采购供应商信用信息管理办法》（深财规〔2023〕3号）列明的严重违法失信行为（提供承诺函，格式自拟）；</w:t>
      </w:r>
    </w:p>
    <w:p>
      <w:r>
        <w:t>5.供应商未被列入记录失信被执行人或重大税收违法案件当事人名单或政府采购严重违法失信行为记录名单；不处于“政府采购严重违法失信行为信息记录”中的禁止参加政府采购活动期间（以采购人在截止时间当天在“信用中国”网站（www.creditchina.gov.cn）、中国政府采购网（www.ccgp.gov.cn）、深圳市政府采购监督管理网（zfcg.sz.gov.cn）、深圳信用网（www.szcredit.org.cn）等渠道查询结果为准，如相关失信记录已失效，供应商需提供相关证明资料。）；</w:t>
      </w:r>
    </w:p>
    <w:p>
      <w:r>
        <w:t>6.本项目不接受联合体投标，也不得转包、分包。</w:t>
      </w:r>
    </w:p>
    <w:p>
      <w:r>
        <w:t>五、服务要求</w:t>
      </w:r>
    </w:p>
    <w:p>
      <w:r>
        <w:t>（一）服务期：中标人应在合同签订之日起二个月内完成并经采购人验收合格。</w:t>
      </w:r>
    </w:p>
    <w:p>
      <w:r>
        <w:t>（二）服务地点：深圳市招生考试办公室。</w:t>
      </w:r>
    </w:p>
    <w:p>
      <w:r>
        <w:t>（三）报价要求：</w:t>
      </w:r>
    </w:p>
    <w:p>
      <w:r>
        <w:t>1.本项目预算人民币9.6万元，响应报价超过预算金额的视为无效响应。</w:t>
      </w:r>
    </w:p>
    <w:p>
      <w:r>
        <w:t>2.本项目服务费采用包干制，应包括服务成本、法定税费和合理利润。报价由响应供应商根据询价公告自行测算，但不得以低于其企业成本的报价投标。</w:t>
      </w:r>
    </w:p>
    <w:p>
      <w:r>
        <w:t>3.投标方提供一份响应文件，加盖单位公章，扫描电子版，不留密码、无病毒，发送至指定邮箱。</w:t>
      </w:r>
    </w:p>
    <w:p>
      <w:r>
        <w:t>响应文件应当包括但不限于：（1）报价单；（2）选派人员基本情况；（3）《营业执照》（《执业证书》，如有）；（4）《政府采购违法行为风险知悉确认书》；（5）同类业绩服务情况；（6）法定代表人、项目投标授权代表人近一个月的单位社保证明（注：投标人为新成立企业且成立时间不足一个月可提供加盖投标人公章的情况说明或者证明材料亦视为符合。上述人员若为退休人员，提供退休证明。如依法不需要缴纳社会保险的，应提供相应文件证明。若因为社保部门原因无法提供的，需提供劳动合同及社保部门官方通知证明或官网公告截图。）；（7）项目服务方案或其他。</w:t>
      </w:r>
    </w:p>
    <w:p>
      <w:r>
        <w:t>六、公告期限</w:t>
      </w:r>
    </w:p>
    <w:p>
      <w:r>
        <w:t>2024年10月10日至2024年10月14日</w:t>
      </w:r>
    </w:p>
    <w:p>
      <w:r>
        <w:t>七、递交响应文件时间和注意事项</w:t>
      </w:r>
    </w:p>
    <w:p>
      <w:r>
        <w:t>1.请有意参与报价的公司将响应材料所需资料于2024年10月14日18：00前通过电子邮件投递至我办指定邮箱szzb-cw@sz.edu.cn，邮件标题格式：单位名称+内部控制咨询服务项目询价，逾期不再接受报价。</w:t>
      </w:r>
    </w:p>
    <w:p>
      <w:r>
        <w:t>2.深圳市招生考试办公室有权对投标人就本项目资格条款要求提供的相关证明资料进行审查。投标单位提供虚假材料被查实的，则可能面临被取消本项目中选资格、列入不良行为记录名单和禁止参加本单位组织的各类采购活动风险。</w:t>
      </w:r>
    </w:p>
    <w:p>
      <w:r>
        <w:t>3.本询价公告所涉及时间一律为北京时间，投标单位有义务在采购活动期间浏览深圳市招生考试办公室网站（http://szeb.sz.edu.cn/szzkw）,在深圳市招生考试办公室网上公布的与本次询价项目有关的信息视为已送达各投标单位。</w:t>
      </w:r>
    </w:p>
    <w:p>
      <w:r>
        <w:t>八、联系人及联系方式</w:t>
      </w:r>
    </w:p>
    <w:p>
      <w:r>
        <w:t>采购人：深圳市招生考试办公室</w:t>
      </w:r>
    </w:p>
    <w:p>
      <w:r>
        <w:t>地址：深圳市罗湖区泥岗西路1068号</w:t>
      </w:r>
    </w:p>
    <w:p>
      <w:r>
        <w:t>联系人：陈老师</w:t>
      </w:r>
    </w:p>
    <w:p>
      <w:r>
        <w:t>联系电话：0755-82176753</w:t>
      </w:r>
    </w:p>
    <w:p>
      <w:r>
        <w:t>附件：政府采购违法行为风险知悉确认书.doc</w:t>
      </w:r>
    </w:p>
    <w:p>
      <w:pPr>
        <w:pStyle w:val="Heading1"/>
      </w:pPr>
      <w:r>
        <w:t>附件及下载链接</w:t>
      </w:r>
    </w:p>
    <w:p>
      <w:hyperlink r:id="rId11">
        <w:r>
          <w:rPr>
            <w:color w:val="18548A"/>
          </w:rPr>
          <w:t>附件：政府采购违法行为风险知悉确认书.doc</w:t>
        </w:r>
      </w:hyperlink>
    </w:p>
    <w:p>
      <w:r>
        <w:rPr>
          <w:sz w:val="16"/>
        </w:rPr>
        <w:t>https://szeb.sz.gov.cn/attachment/1/1493/1493405/11598013.doc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11598013.html" TargetMode="External"/><Relationship Id="rId11" Type="http://schemas.openxmlformats.org/officeDocument/2006/relationships/hyperlink" Target="https://szeb.sz.gov.cn/attachment/1/1493/1493405/1159801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