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深圳市2025年高中阶段学校第二次划线录取标准公布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2025-08-10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https://szeb.sz.gov.cn/szzkw/qt/tzgg/content/post_12321906.html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https://szeb.sz.gov.cn/szzkw/zkgg/zkxx/content/post_12321904.html</w:t>
        </w:r>
      </w:hyperlink>
    </w:p>
    <w:p/>
    <w:p>
      <w:r>
        <w:t>深圳市2025年高中阶段学校第二次划线录取的录取标准现予以公布。</w:t>
      </w:r>
    </w:p>
    <w:p>
      <w:r>
        <w:t>录取标准（分数线）根据考生填报第二次划线录取志愿、录取计划、录取资格线、考生中考成绩等条件划定。</w:t>
      </w:r>
    </w:p>
    <w:p>
      <w:r>
        <w:t>第二次划线录取工作将在今日完成，8月10日16:00起，考生可通过“深圳招考网”（https://szeb.sz.gov.cn/szzkw/）查询第二次划线录取结果。</w:t>
      </w:r>
    </w:p>
    <w:p>
      <w:r>
        <w:t>凡按志愿录取的考生，不能退档，不能转录。如不按录取学校规定的时间报到注册，将被视为自愿放弃入学资格。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4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8af9cf14eb62f5561b15766e0fb4f609461e61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074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8af9cf14eb62f5561b15766e0fb4f609461e61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4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139f2896db397495d0e926bd8a09f0bf4d24712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074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139f2896db397495d0e926bd8a09f0bf4d24712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46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384d85b40d8be48de017779989ca91666d592d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074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384d85b40d8be48de017779989ca91666d592d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46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edf50f6c87136d39236cba59f1f94686185d8c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074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edf50f6c87136d39236cba59f1f94686185d8c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46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24224eafeb5cec0aac5d39a058e14ff42153800-00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074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24224eafeb5cec0aac5d39a058e14ff42153800-0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46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be114ff39c66cd653c34ebad7444405d2b6574c-00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074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be114ff39c66cd653c34ebad7444405d2b6574c-00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46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228d712946c89dfd3566d2137652c6e4afed57-00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074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228d712946c89dfd3566d2137652c6e4afed57-00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0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21824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3984ac458d20fc3f26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1824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321906.html" TargetMode="External"/><Relationship Id="rId11" Type="http://schemas.openxmlformats.org/officeDocument/2006/relationships/hyperlink" Target="https://szeb.sz.gov.cn/szzkw/zkgg/zkxx/content/post_1232190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