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全国联招录取批次及志愿设置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https://eea.gd.gov.cn/dawenku/zcwj/content/post_4730636.html</w:t>
        </w:r>
      </w:hyperlink>
    </w:p>
    <w:p/>
    <w:p>
      <w:r>
        <w:t>全国联招录取批次分为本科和预科两个批次，均实行平行志愿。</w:t>
      </w:r>
    </w:p>
    <w:p>
      <w:r>
        <w:t>（一）本科批次设一个志愿组A、B、C、D、E、F、G、H、I、J十个顺序排列的院校志愿，每所院校设6个专业志愿和一个专业服从选项。即考生可填报最多10所本科院校，每所院校可选择最多6个招生专业，并需确定每所院校是否服从专业间调剂。</w:t>
      </w:r>
    </w:p>
    <w:p>
      <w:r>
        <w:t>（二）预科批次设一个志愿组A、B、C、D、E五个顺序排列的院校志愿。即考生可填报最多5所预科院校，预科院校不分专业录取。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73063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