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关于做好广东省2025年本科批次征集志愿和网上录取工作的通知</w:t>
      </w:r>
    </w:p>
    <w:p>
      <w:r>
        <w:rPr>
          <w:sz w:val="18"/>
        </w:rPr>
        <w:t>整理归属  深圳市招生考试办公室</w:t>
      </w:r>
    </w:p>
    <w:p>
      <w:r>
        <w:rPr>
          <w:sz w:val="18"/>
        </w:rPr>
        <w:t>发布日期  2025-07-25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https://szeb.sz.gov.cn/szzkw/qt/tzgg/content/post_12295648.html</w:t>
        </w:r>
      </w:hyperlink>
    </w:p>
    <w:p>
      <w:r>
        <w:t xml:space="preserve">同文来源  </w:t>
      </w:r>
      <w:hyperlink r:id="rId11">
        <w:r>
          <w:rPr>
            <w:color w:val="18548A"/>
          </w:rPr>
          <w:t>https://szeb.sz.gov.cn/szzkw/zkgg/gkxx/content/post_12295637.html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一、安排时间</w:t>
      </w:r>
    </w:p>
    <w:p>
      <w:r>
        <w:t>征集志愿网上填报时间为7月25日9:00至26日10:00，投档录取时间为7月27日至28日。</w:t>
      </w:r>
    </w:p>
    <w:p>
      <w:r>
        <w:t>二、征集志愿条件</w:t>
      </w:r>
    </w:p>
    <w:p>
      <w:r>
        <w:t>普通类（历史）：总分454分。</w:t>
      </w:r>
    </w:p>
    <w:p>
      <w:r>
        <w:t>普通类（物理）：总分426分。</w:t>
      </w:r>
    </w:p>
    <w:p>
      <w:r>
        <w:t>体育类：文化科总分360分，体育类专业省统考205分。</w:t>
      </w:r>
    </w:p>
    <w:p>
      <w:r>
        <w:t>音乐类（音乐教育、音乐表演-器乐）：文化科总分310分，音乐类专业省统考180分。</w:t>
      </w:r>
    </w:p>
    <w:p>
      <w:r>
        <w:t>音乐类（音乐表演-声乐）：文化科总分310分，音乐类专业省统考185分。</w:t>
      </w:r>
    </w:p>
    <w:p>
      <w:r>
        <w:t>舞蹈类：文化科总分310分，舞蹈类专业省统考192分。</w:t>
      </w:r>
    </w:p>
    <w:p>
      <w:r>
        <w:t>表（导）演类（戏剧影视表演）：文化科总分355分，表（导）演类专业省统考220分。</w:t>
      </w:r>
    </w:p>
    <w:p>
      <w:r>
        <w:t>表（导）演类（戏剧影视导演）：文化科总分350分，表（导）演类专业省统考208分。</w:t>
      </w:r>
    </w:p>
    <w:p>
      <w:r>
        <w:t>表（导）演类（服装表演）：文化科总分325分，表（导）演类专业省统考210分。</w:t>
      </w:r>
    </w:p>
    <w:p>
      <w:r>
        <w:t>播音与主持类（含粤语）：文化科总分345分，播音与主持类专业省统考208分。</w:t>
      </w:r>
    </w:p>
    <w:p>
      <w:r>
        <w:t>美术与设计类：文化科总分312分，美术与设计类专业省统考185分。</w:t>
      </w:r>
    </w:p>
    <w:p>
      <w:r>
        <w:t>书法类：文化科总分355分，书法类专业省统考220分。</w:t>
      </w:r>
    </w:p>
    <w:p>
      <w:r>
        <w:t>重点高校招收农村和脱贫地区学生（地方专项计划）：</w:t>
      </w:r>
    </w:p>
    <w:p>
      <w:r>
        <w:t>普通类（历史）：总分527分。</w:t>
      </w:r>
    </w:p>
    <w:p>
      <w:r>
        <w:t>普通类（物理）：总分504分。</w:t>
      </w:r>
    </w:p>
    <w:p>
      <w:r>
        <w:t>本科院校少数民族班（招收少数民族聚居地区少数民族考生）：普通类（历史）：总分414分。</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25日9:00至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和1个是否服从调剂选项；体育类、艺术类可填报20个院校专业组志愿，每个院校专业组可填报6个专业志愿和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日至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1.广东省2025年普通高校招生征集志愿表（样式）</w:t>
      </w:r>
    </w:p>
    <w:p>
      <w:r>
        <w:t>2.广东省2025年普通高校招生本科院校普通类（历史、物理）征集志愿在库考生分数段统计表</w:t>
      </w:r>
    </w:p>
    <w:p>
      <w:r>
        <w:t>3.广东省2025年普通高校招生本科院校[体育类、音乐类、舞蹈类、表（导）演类、播音与主持类、美术与设计类、书法类]征集志愿在库考生分数段统计表</w:t>
      </w:r>
    </w:p>
    <w:p>
      <w:r>
        <w:t>4.广东省2025年普通高校招生本科院校[普通类（历史、物理）、体育类、音乐类、舞蹈类、表（导）演类、播音与主持类、美术与设计类、书法类]征集志愿招生计划表（分类下发）</w:t>
      </w:r>
    </w:p>
    <w:p>
      <w:r>
        <w:t>广东省招生委员会办公室</w:t>
      </w:r>
    </w:p>
    <w:p>
      <w:r>
        <w:t>2025年7月24日</w:t>
      </w:r>
    </w:p>
    <w:p>
      <w:r>
        <w:t>附件1-4.zip</w:t>
      </w:r>
    </w:p>
    <w:p>
      <w:pPr>
        <w:pStyle w:val="Heading1"/>
      </w:pPr>
      <w:r>
        <w:t>附件及下载链接</w:t>
      </w:r>
    </w:p>
    <w:p>
      <w:hyperlink r:id="rId12">
        <w:r>
          <w:rPr>
            <w:color w:val="18548A"/>
          </w:rPr>
          <w:t>附件1-4.zip</w:t>
        </w:r>
      </w:hyperlink>
    </w:p>
    <w:p>
      <w:r>
        <w:rPr>
          <w:sz w:val="16"/>
        </w:rPr>
        <w:t>https://szeb.sz.gov.cn/attachment/1/1609/1609444/12295648.zip</w:t>
      </w:r>
    </w:p>
    <w:p>
      <w:pPr>
        <w:pStyle w:val="Heading1"/>
      </w:pPr>
      <w:r>
        <w:t>正文相关链接</w:t>
      </w:r>
    </w:p>
    <w:p>
      <w:hyperlink r:id="rId13">
        <w:r>
          <w:rPr>
            <w:color w:val="18548A"/>
          </w:rPr>
          <w:t>附件1-4.zip</w:t>
        </w:r>
      </w:hyperlink>
    </w:p>
    <w:p>
      <w:r>
        <w:t>https://szeb.sz.gov.cn/attachment/1/1609/1609444/12295637.zip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5648.html" TargetMode="External"/><Relationship Id="rId11" Type="http://schemas.openxmlformats.org/officeDocument/2006/relationships/hyperlink" Target="https://szeb.sz.gov.cn/szzkw/zkgg/gkxx/content/post_12295637.html" TargetMode="External"/><Relationship Id="rId12" Type="http://schemas.openxmlformats.org/officeDocument/2006/relationships/hyperlink" Target="https://szeb.sz.gov.cn/attachment/1/1609/1609444/12295648.zip" TargetMode="External"/><Relationship Id="rId13" Type="http://schemas.openxmlformats.org/officeDocument/2006/relationships/hyperlink" Target="https://szeb.sz.gov.cn/attachment/1/1609/1609444/12295637.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