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李强主持召开国务院常务会议 研究建立健全涉企收费长效监管机制有关举措 审议通过《婚姻登记条例（修订草案）》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2025-03-22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https://eea.gd.gov.cn/news/content/post_4685125.html</w:t>
        </w:r>
      </w:hyperlink>
    </w:p>
    <w:p/>
    <w:p>
      <w:r>
        <w:t>新华社北京3月21日电 国务院总理李强3月21日主持召开国务院常务会议，研究建立健全涉企收费长效监管机制有关举措，审议通过《婚姻登记条例（修订草案）》。</w:t>
      </w:r>
    </w:p>
    <w:p>
      <w:r>
        <w:t>会议指出，加强涉企收费监管是降低企业经营成本、优化营商环境的重要举措。要坚持问题导向、防治并举、标本兼治，聚焦政府部门及下属单位、行政审批中介服务机构、行业协会商会、经营自然垄断环节业务企业等涉企收费主体，强化全过程监管，着力构建协同高效的长效监管机制。要健全涉企收费目录清单制度，将所有收费项目均纳入清单并对社会公开，明确服务内容、服务标准、收费额度，清单之外一律不得收费，依法依规对存量涉企收费政策进行清理。要加大违规收费治理力度，对没有法律法规和政策依据、越权设立的涉企收费项目，一律予以取消；对擅自提高征收标准、扩大征收范围的行为，坚决予以纠正；对确有必要新出台的涉企收费政策，要加强合法性、公平性以及社会预期影响等方面的审核。要健全涉企收费监测评估制度，优化问题线索收集和处理机制，营造全社会共同参与、协同治理的良好氛围，进一步稳定各类经营主体预期、提升发展信心。</w:t>
      </w:r>
    </w:p>
    <w:p>
      <w:r>
        <w:t>会议审议通过《婚姻登记条例（修订草案）》。会议指出，本次修订落实民法典规定，积极回应群众关切，将近年来婚姻登记“跨省通办”等改革试点成果上升为法律制度，为进一步规范婚姻登记工作、优化婚姻登记服务提供了法治保障。要按照“高效办成一件事”要求，持续完善全国婚姻基础信息库，加强信息共享，加快推进实现婚姻登记“全国通办”，不断提高婚姻登记服务标准化、规范化、便利化水平。要加强综合性婚姻家庭服务指导工作和婚姻家庭辅导服务体系建设，倡导文明婚俗，促进家庭和谐，构建积极向上的新型婚育文化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6851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