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2024-08-20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https://eea.gd.gov.cn/news/content/post_4480434.html</w:t>
        </w:r>
      </w:hyperlink>
    </w:p>
    <w:p/>
    <w:p>
      <w:r>
        <w:t>新华社北京8月19日电 国务院总理李强8月19日主持召开国务院常务会议，审议通过《关于以高水平开放推动服务贸易高质量发展的意见》和《外商投资准入特别管理措施（负面清单）（2024年版）》，审议通过《法规规章备案审查条例（草案）》和《城市公共交通条例（草案）》，研究促进专精特新中小企业高质量发展的政策措施，决定核准江苏徐圩一期工程等五个核电项目。</w:t>
      </w:r>
    </w:p>
    <w:p>
      <w:r>
        <w:t>会议指出，加快发展服务贸易是扩大高水平对外开放、培育外贸发展新动能的必然要求。要提升服务贸易自由化便利化水平，全面实施跨境服务贸易负面清单，推进服务业扩大开放综合试点示范，促进人才、资金、技术成果、数据等资源要素跨境流动。要推进服务贸易重点领域创新发展，促进服务贸易与货物贸易相互融合，支持金融、咨询、设计、认证认可等专业服务国际化发展，打造新的服务贸易增长点。</w:t>
      </w:r>
    </w:p>
    <w:p>
      <w:r>
        <w:t>会议指出，要进一步放宽外资准入，全面取消制造业领域外资准入限制措施，抓紧推进电信、教育、医疗等服务领域开放。要适应新形势优化吸引外资政策，及时回应外商合理诉求，在优化营商环境、完善服务保障等方面出台更多务实举措。</w:t>
      </w:r>
    </w:p>
    <w:p>
      <w:r>
        <w:t>会议审议通过《法规规章备案审查条例（草案）》，要求坚持“有件必备、有备必审、有错必纠”，重点关注地方和部门立法与上位法不一致、影响全国统一大市场建设、损害营商环境等问题，优质高效做好备案审查工作。会议审议通过《城市公共交通条例（草案）》，要求结合条例出台实施，切实提高城市公共交通服务质量效率和安全管理水平。</w:t>
      </w:r>
    </w:p>
    <w:p>
      <w:r>
        <w:t>会议指出，要大力培育发展专精特新中小企业，强化财税、金融、科技、产业、人才等政策协同，全链条支持企业创新发展。要持续优化发展环境，完善梯度培育、要素保障、公共服务等机制，帮助企业解决实际困难。要以实施大规模设备更新为契机，推动专精特新中小企业数字化、智能化、绿色化转型，不断提升核心竞争力。</w:t>
      </w:r>
    </w:p>
    <w:p>
      <w:r>
        <w:t>会议强调，安全是核电发展的生命线，要不断提升核电安全技术水平和风险防范能力，加强全链条全领域安全监管，确保核电安全万无一失，促进行业长期健康发展。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804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