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我市2019年中考及初二学业水平考试将于6月22日至24日举行</w:t>
      </w:r>
    </w:p>
    <w:p>
      <w:r>
        <w:rPr>
          <w:sz w:val="18"/>
        </w:rPr>
        <w:t>整理归属  深圳市招生考试办公室</w:t>
      </w:r>
    </w:p>
    <w:p>
      <w:r>
        <w:rPr>
          <w:sz w:val="18"/>
        </w:rPr>
        <w:t>发布日期  2019-06-18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https://szeb.sz.gov.cn/szzkw/zkgg/zkxx/content/post_8946132.html</w:t>
        </w:r>
      </w:hyperlink>
    </w:p>
    <w:p/>
    <w:p>
      <w:r>
        <w:t>高考刚刚过去，本周末，我市将迎来又一“大考”。深圳市2019年中考及初二学业水平考试将于6月22日（周六）至6月24日（周一）举行。其中，22日至23日为全市中考，24日为初二学业水平考试。</w:t>
      </w:r>
    </w:p>
    <w:p>
      <w:r>
        <w:t>今年我市中考考生近8万人，设142个考点，新增福田区明德实验学校香蜜校区、盐田区田东中学、盐田区外国语学校、盐田区实验学校、宝安中学（集团）第二外国语学校、龙岗区外国语学校、龙岗区沙塘布学校、龙岗区园山实验学校、深圳高级中学（集团）北校区、龙华区同胜学校10个考点。</w:t>
      </w:r>
    </w:p>
    <w:p>
      <w:r>
        <w:t>初二学业水平考试考生10万人，设150个考点，新增福田区明德实验学校香蜜校区、盐田区田东中学、盐田区外国语学校、盐田区实验学校、宝安中学（集团）第二外国语学校、宝安区航城学校、宝安区松岗实验学校、龙岗区外国语学校、龙岗区龙城高级中学（教育集团）东兴外国语学校、龙岗区园山实验学校、龙华区玉龙学校、龙华区教育科学研究院附属学校、龙华区同胜学校、光明区李松蓢学校14个考点。</w:t>
      </w:r>
    </w:p>
    <w:p>
      <w:r>
        <w:t>截至目前，中考体育考试、英语听说考试及填报志愿等工作均已顺利完成，中考文化课考试和初二学业水平考试的各项准备工作就绪。</w:t>
      </w:r>
    </w:p>
    <w:p>
      <w:r>
        <w:t>教育行政部门全面落实考务准备工作</w:t>
      </w:r>
    </w:p>
    <w:p>
      <w:r>
        <w:t>5月21日，我市召开2019年“三考”工作协调会，对相关工作进行了全面部署，副市长、市招委会主任王立新出席会议并讲话。6月17日，市招考部门组织召开了全市中考及初二学业水平考试考务视频工作会议，对考务工作进行了部署和培训，会议强调了加强领导、落实责任、夯实管理、遵循制度、严肃考纪、严密组织、加强协调、优化服务等八个方面的内容，确保实现“平安中考”“公平中考”“诚信中考”“暖心中考”目标。</w:t>
      </w:r>
    </w:p>
    <w:p>
      <w:r>
        <w:t>为加强试卷保密管理、考务组织管理和考风考纪管理，市招考办专门编印了考务工作手册，对试卷保密、考试组织、考风考纪、保障措施、考生服务等方面均作了详细安排，要求所有考务工作人员都需经过培训考核，不过关的要重新培训，考核过关后才能上岗。</w:t>
      </w:r>
    </w:p>
    <w:p>
      <w:r>
        <w:t>各区（新区）教育行政部门、各考点根据全市考务工作会议精神和市招考办下发的考务培训资料，全力抓好考务组织管理、培训等工作。</w:t>
      </w:r>
    </w:p>
    <w:p>
      <w:r>
        <w:t>各学校加强考前纪律教育</w:t>
      </w:r>
    </w:p>
    <w:p>
      <w:r>
        <w:t>中考及初二学业水平考试各项规定较细致，而考生年龄相对较小，对具体规定容易出现不同的理解，因此，加强考生考前教育，是确保考试顺利进行、严肃考风考纪、维护考生利益的重要保障。</w:t>
      </w:r>
    </w:p>
    <w:p>
      <w:r>
        <w:t>全市各初中学校根据市教育局的统一安排，认真组织考生学习《考生守则》《考生须知》《违纪考生处罚规定》，以免考生因不了解相关规定，出现违规违纪行为而受到处罚，或者因没按规定答题而丢分。</w:t>
      </w:r>
    </w:p>
    <w:p>
      <w:r>
        <w:t>各相关部门全力做好考试保障和服务工作</w:t>
      </w:r>
    </w:p>
    <w:p>
      <w:r>
        <w:t>为确保中考工作做到万无一失，市委宣传部、市国家保密局、市工业和信息化局、公安局、生态环境局、住房建设局、交通运输局、水务局、卫生健康委、市场监管局、城管和综合执法局、气象局、深圳供电局、轨道办、建筑工务署、中国电信深圳分公司、深圳报业集团、深圳广电集团等部门通力配合，已按照“三考”工作方案，统筹安排，全力做好中考保障和服务工作。</w:t>
      </w:r>
    </w:p>
    <w:p>
      <w:r>
        <w:t>市招考办提醒考生注意事项</w:t>
      </w:r>
    </w:p>
    <w:p>
      <w:r>
        <w:t>1. 考前，要注意劳逸结合，不要熬夜，谨防感冒，保持平和心态，不要过分关注考试结果，以良好的身体和心理状态迎接考试，发挥出自己的最佳水平。</w:t>
      </w:r>
    </w:p>
    <w:p>
      <w:r>
        <w:t>2.考试当天，记住带好准考证和身份证（或其它合法有效证件），带齐考试用具。注意每场考试的进场时间，22日上午语文科考试开考前30分钟（即8：30）开始进入考场，其余各科考试开考前20分钟开始进入考场。22日下午英语科开考时间是15：00，但是23日下午理化科开考时间是14：00，考生要特别注意。24日生物与地理（合卷）考试开考时间是15:00。各科开考15分钟后不得入场，要预留足够的路途时间，如在赴考路上发生道路拥堵，可以向附近交警求助，或拨打110，请求交警提供帮助。各科考试结束前30分钟起方可交卷离开考场，如果离开考场时考试尚未结束，要注意保持安静，以免影响其他考生。</w:t>
      </w:r>
    </w:p>
    <w:p>
      <w:r>
        <w:t>3.严禁携带手机、电子手表、计算器等通讯工具和电子设备进场，严禁携带涂改液、修正带、资料以及不透明的水杯、文具盒（袋）等违禁物品进场。如违反此规定，将被扣除该科成绩的30%。</w:t>
      </w:r>
    </w:p>
    <w:p>
      <w:r>
        <w:t>4.据气象部门预测， 今年中考期间我市将有阵雨或雷阵雨。考试期间要及时关注气象部门天气预报，带好雨具，避免在路上淋雨。各考点设置了更衣室，考生可准备备用衣服，进场后更换干爽的衣服参加考试。</w:t>
      </w:r>
    </w:p>
    <w:p>
      <w:r>
        <w:t>5.在考试过程中如觉身体不适，例如头晕、肚子疼、中暑等，如果这类情况不是很严重，可自我调节一下紧张心理，或稍事休息，或用自备的清凉油等防暑用品涂擦，以平静的心态继续参加考试；如情况没有好转或感觉更加不适，应立即向监考老师报告，由监考老师通知考点医生作紧急处置。</w:t>
      </w:r>
    </w:p>
    <w:p>
      <w:r>
        <w:t>6.我市中考所有科目所有试题均实行计算机网上评卷，因此，须在答题卡各题目规定的答题区域内作答，凡在试卷、草稿纸或各题目指定答题区域以外的地方(或超越边界) 作答，其答案一律无效。作答客观题要记住填涂答题卡，不要在试卷上做了题，忘记在答题卡上涂卡；答主观题要注意看清答题卡上的题号，注意题号的排列顺序，将答案写在相应题号下的答题区域内，不要填错位置。</w:t>
      </w:r>
    </w:p>
    <w:p>
      <w:r>
        <w:t>市招考办给考生家长的温馨提示</w:t>
      </w:r>
    </w:p>
    <w:p>
      <w:r>
        <w:t>由于中考考生年龄小，需要家长给予更多的帮助和提醒。为确保我市考生轻松上阵，顺利赴考，市招考办特别提醒广大中考考生家长注意以下事项：</w:t>
      </w:r>
    </w:p>
    <w:p>
      <w:r>
        <w:t>1. 提醒孩子提前准备好考试用具。参加考试所需文具包括：2b铅笔、黑色字迹的钢笔或签字笔、直尺、圆规、三角板、橡皮以及透明文具盒（袋）等。其中2b铅笔和签字笔应多准备几支，尽量到正规的商场或超市购买。</w:t>
      </w:r>
    </w:p>
    <w:p>
      <w:r>
        <w:t>2. 提前熟悉考场。为了让孩子顺利赴考，家长可带领孩子提前熟悉考场所在位置，并向考点了解有关设施的设置情况。</w:t>
      </w:r>
    </w:p>
    <w:p>
      <w:r>
        <w:t>3.做好防暑防晒和防淋雨准备。根据气象部门预报，今年中考期间我市将有阵雨或雷阵雨，考生和家长需注意做好防雨防暑降温工作。家长要提醒孩子带好雨具，准备备用衣服，避免在路上淋雨，如果不小心淋了雨，进场后可换上干爽的衣服参加考试。</w:t>
      </w:r>
    </w:p>
    <w:p>
      <w:r>
        <w:t>4.提醒孩子带好证件。考试当天，提醒孩子带好准考证和身份证（或其它合法有效证件）。孩子到考点后如发现忘带准考证或身份证时，可与送考老师或考点工作人员取得联系，让孩子先参加考试，由老师协调家人于当场考试结束前将证件送到考点进行补验。</w:t>
      </w:r>
    </w:p>
    <w:p>
      <w:r>
        <w:t>5.提醒孩子不要带手机等违禁物品进考场。考试规定，严禁携带手机、电子手表、计算器等通讯工具和电子设备进场，严禁携带涂改液、修正带、资料以及不透明的水杯、文具盒（袋）等违禁物品进场。如违反此规定，将被扣除该科成绩的30%。</w:t>
      </w:r>
    </w:p>
    <w:p>
      <w:r>
        <w:t>6.注意进场时间。家长要注意每场考试的进场时间，22日上午语文科考试开考前30分钟（即8：30）开始进入考场，其余各科考试开考前20分钟开始进入考场。22日下午英语科开考时间是15：00，23日下午理化科开考时间是14:00，24日下午生物与地理（合卷）考试开考时间是15:00。各科开考15分钟后不得入场。家长要为孩子预留足够的路途时间，如在赴考路上发生道路拥堵，可以向附近交警求助，或拨打110，请求交警提供帮助。</w:t>
      </w:r>
    </w:p>
    <w:p>
      <w:r>
        <w:t>7. 提醒孩子注意饮食卫生。考试期间，如果孩子需在考点附近住宿、就餐，要注意食品卫生，以及是否安静。</w:t>
      </w:r>
    </w:p>
    <w:p>
      <w:r>
        <w:t>8. 提醒孩子注意赴考途中的交通安全。有的孩子平时交通安全意识不够强，加上考试期间情绪紧张，如果在路上一心想着考试内容，容易忽略交通安全问题。家长要注意提醒孩子，注意赴考途中确保人身安全。</w:t>
      </w:r>
    </w:p>
    <w:p>
      <w:r>
        <w:t>9.提醒孩子诚信考试。家长要和孩子一起阅读、了解《考生守则》和《违纪考生处罚规定》等内容，让孩子意识到“诚信考试光荣，作弊违纪可耻”，摒弃一切侥幸心理，充分认识到违纪之后的严重后果，自觉遵守考试纪律。</w:t>
      </w:r>
    </w:p>
    <w:p>
      <w:r>
        <w:t>10.保持平和心态，舒缓孩子紧张情绪。在考试前和考试期间，家长要保持平常心态，多鼓励孩子，不要给孩子施加太大压力，也不要过多地唠叨，避免使孩子产生紧张心理或烦躁情绪。孩子考试未全部结束时，不要过多询问孩子考试情况，以免影响其后续学科的考试。</w:t>
      </w:r>
    </w:p>
    <w:p>
      <w:r>
        <w:t>2019年中考和初二学业水平考试时间安排</w:t>
      </w:r>
    </w:p>
    <w:p>
      <w:r>
        <w:drawing>
          <wp:inline xmlns:a="http://schemas.openxmlformats.org/drawingml/2006/main" xmlns:pic="http://schemas.openxmlformats.org/drawingml/2006/picture">
            <wp:extent cx="6400800" cy="3478696"/>
            <wp:docPr id="1" name="Picture 1"/>
            <wp:cNvGraphicFramePr>
              <a:graphicFrameLocks noChangeAspect="1"/>
            </wp:cNvGraphicFramePr>
            <a:graphic>
              <a:graphicData uri="http://schemas.openxmlformats.org/drawingml/2006/picture">
                <pic:pic>
                  <pic:nvPicPr>
                    <pic:cNvPr id="0" name="09632805c43498d28628.png"/>
                    <pic:cNvPicPr/>
                  </pic:nvPicPr>
                  <pic:blipFill>
                    <a:blip r:embed="rId11"/>
                    <a:stretch>
                      <a:fillRect/>
                    </a:stretch>
                  </pic:blipFill>
                  <pic:spPr>
                    <a:xfrm>
                      <a:off x="0" y="0"/>
                      <a:ext cx="6400800" cy="3478696"/>
                    </a:xfrm>
                    <a:prstGeom prst="rect"/>
                  </pic:spPr>
                </pic:pic>
              </a:graphicData>
            </a:graphic>
          </wp:inline>
        </w:drawing>
      </w:r>
    </w:p>
    <w:p>
      <w:r>
        <w:drawing>
          <wp:inline xmlns:a="http://schemas.openxmlformats.org/drawingml/2006/main" xmlns:pic="http://schemas.openxmlformats.org/drawingml/2006/picture">
            <wp:extent cx="6400800" cy="2592475"/>
            <wp:docPr id="2" name="Picture 2"/>
            <wp:cNvGraphicFramePr>
              <a:graphicFrameLocks noChangeAspect="1"/>
            </wp:cNvGraphicFramePr>
            <a:graphic>
              <a:graphicData uri="http://schemas.openxmlformats.org/drawingml/2006/picture">
                <pic:pic>
                  <pic:nvPicPr>
                    <pic:cNvPr id="0" name="d0b1b8399be6a97d0834.png"/>
                    <pic:cNvPicPr/>
                  </pic:nvPicPr>
                  <pic:blipFill>
                    <a:blip r:embed="rId12"/>
                    <a:stretch>
                      <a:fillRect/>
                    </a:stretch>
                  </pic:blipFill>
                  <pic:spPr>
                    <a:xfrm>
                      <a:off x="0" y="0"/>
                      <a:ext cx="6400800" cy="259247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32.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