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2024-03-04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https://eea.gd.gov.cn/news/content/post_4384845.html</w:t>
        </w:r>
      </w:hyperlink>
    </w:p>
    <w:p/>
    <w:p>
      <w:r>
        <w:t>新华社北京3月1日电 国务院总理李强3月1日主持召开国务院常务会议，审议通过《推动大规模设备更新和消费品以旧换新行动方案》，研究加快现代化基础设施体系建设、持续深入推进长三角一体化高质量发展等工作，讨论《〈中华人民共和国农业技术推广法〉等3部法律的修正案（草案）》。</w:t>
      </w:r>
    </w:p>
    <w:p>
      <w:r>
        <w:t>会议指出，推动新一轮大规模设备更新和消费品以旧换新，是党中央着眼于我国高质量发展大局作出的重大决策。要按照党中央部署要求，坚持市场为主、政府引导，坚持鼓励先进、淘汰落后，坚持标准引领、有序提升，抓紧完善方案，精心组织实施，推动先进产能比重持续提升，高质量耐用消费品更多进入居民生活，让这项工作更多惠及广大企业和消费者。要结合各类设备和消费品更新换代差异化需求，加大财税、金融等政策支持，更好发挥能耗、排放、技术等标准的牵引作用，有序推进重点行业设备、建筑和市政基础设施领域设备、交通运输设备和老旧农业机械、教育医疗设备等更新改造，积极开展汽车、家电等消费品以旧换新，形成更新换代规模效应。要落实全面节约战略，抓紧建立健全回收利用体系，促进废旧装备再制造，提升资源循环利用水平。</w:t>
      </w:r>
    </w:p>
    <w:p>
      <w:r>
        <w:t>会议指出，构建现代化基础设施体系是建设社会主义现代化强国的重要支撑，是推动高质量发展的内在要求。要适应建设社会主义现代化强国的需要，加强统筹谋划，协同有序推进，着力完善空间布局、优化供给结构、提升综合功能、推进系统集成，加快构建先进适用、系统完备、集约高效、安全绿色的现代化基础设施体系。</w:t>
      </w:r>
    </w:p>
    <w:p>
      <w:r>
        <w:t>会议强调，要深入贯彻习近平总书记关于长三角一体化发展的重要指示精神，紧扣一体化和高质量两个关键词，强化政策支持和改革赋权，进一步提升长三角区域创新能力、产业竞争力、发展能级，更好发挥先行探路、引领示范、辐射带动作用。</w:t>
      </w:r>
    </w:p>
    <w:p>
      <w:r>
        <w:t>会议讨论并原则通过《〈中华人民共和国农业技术推广法〉等3部法律的修正案（草案）》，决定将草案提请全国人大常委会审议。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848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