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关于发布2026年中央司法警官学院在广东省招生政治考察、面试、体检和体能测试合格考生名单的公告</w:t>
      </w:r>
    </w:p>
    <w:p>
      <w:r>
        <w:rPr>
          <w:sz w:val="18"/>
        </w:rPr>
        <w:t>整理归属  广东省教育考试院</w:t>
      </w:r>
    </w:p>
    <w:p>
      <w:r>
        <w:rPr>
          <w:sz w:val="18"/>
        </w:rPr>
        <w:t>发布日期  2026-07-07</w:t>
      </w:r>
    </w:p>
    <w:p>
      <w:r>
        <w:rPr>
          <w:sz w:val="18"/>
        </w:rPr>
        <w:t>来源  广东司法警官职业学院招生就业办</w:t>
      </w:r>
    </w:p>
    <w:p>
      <w:r>
        <w:rPr>
          <w:sz w:val="18"/>
        </w:rPr>
        <w:t>栏目  通知公告</w:t>
      </w:r>
    </w:p>
    <w:p>
      <w:r>
        <w:rPr>
          <w:sz w:val="18"/>
        </w:rPr>
        <w:t>存档日期  2026-10-27</w:t>
      </w:r>
    </w:p>
    <w:p>
      <w:r>
        <w:t xml:space="preserve">原文链接  </w:t>
      </w:r>
      <w:hyperlink r:id="rId10">
        <w:r>
          <w:rPr>
            <w:color w:val="18548A"/>
          </w:rPr>
          <w:t>https://eea.gd.gov.cn/tzgg/content/post_4921336.html</w:t>
        </w:r>
      </w:hyperlink>
    </w:p>
    <w:p>
      <w:r>
        <w:t xml:space="preserve">同文来源  </w:t>
      </w:r>
      <w:hyperlink r:id="rId11">
        <w:r>
          <w:rPr>
            <w:color w:val="18548A"/>
          </w:rPr>
          <w:t>https://eea.gd.gov.cn/ptgk/content/post_4921322.html</w:t>
        </w:r>
      </w:hyperlink>
    </w:p>
    <w:p/>
    <w:p>
      <w:r>
        <w:t>根据招生工作安排及有关规定，受中央司法警官学院委托，广东司法警官职业学院于7月4日组织开展了2026年中央司法警官学院在广东省招生的政治考察、面试、体检和体能测试工作，经审核，共有237名考生的政治考察、面试、体检和体能测试合格（名单附后），现予以公告。</w:t>
      </w:r>
    </w:p>
    <w:p>
      <w:r>
        <w:t>合格考生不代表已录取，需按招生程序由广东省招生委员会办公室在提前批次按高分到低分组织投档后，由中央司法警官学院按照录取规则进行录取。请各位考生耐心等待，届时通过正规渠道查询录取情况。</w:t>
      </w:r>
    </w:p>
    <w:p>
      <w:r>
        <w:t>附件：2026年中央司法警官学院在广东省招生政治考察、面试、体检和体能测试合格考生名单</w:t>
      </w:r>
    </w:p>
    <w:p>
      <w:r>
        <w:t>广东司法警官职业学院</w:t>
      </w:r>
    </w:p>
    <w:p>
      <w:r>
        <w:t>2026年7月7日</w:t>
      </w:r>
    </w:p>
    <w:p>
      <w:r>
        <w:t>查阅附件</w:t>
      </w:r>
    </w:p>
    <w:p>
      <w:pPr>
        <w:pStyle w:val="Heading1"/>
      </w:pPr>
      <w:r>
        <w:t>附件及下载链接</w:t>
      </w:r>
    </w:p>
    <w:p>
      <w:hyperlink r:id="rId12">
        <w:r>
          <w:rPr>
            <w:color w:val="18548A"/>
          </w:rPr>
          <w:t>查阅附件</w:t>
        </w:r>
      </w:hyperlink>
    </w:p>
    <w:p>
      <w:r>
        <w:rPr>
          <w:sz w:val="16"/>
        </w:rPr>
        <w:t>https://eea.gd.gov.cn/attachment/0/619/619132/4921336.pdf</w:t>
      </w:r>
    </w:p>
    <w:p>
      <w:pPr>
        <w:pStyle w:val="Heading1"/>
      </w:pPr>
      <w:r>
        <w:t>正文相关链接</w:t>
      </w:r>
    </w:p>
    <w:p>
      <w:hyperlink r:id="rId13">
        <w:r>
          <w:rPr>
            <w:color w:val="18548A"/>
          </w:rPr>
          <w:t>查阅附件</w:t>
        </w:r>
      </w:hyperlink>
    </w:p>
    <w:p>
      <w:r>
        <w:t>https://eea.gd.gov.cn/attachment/0/619/619132/4921322.pdf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921336.html" TargetMode="External"/><Relationship Id="rId11" Type="http://schemas.openxmlformats.org/officeDocument/2006/relationships/hyperlink" Target="https://eea.gd.gov.cn/ptgk/content/post_4921322.html" TargetMode="External"/><Relationship Id="rId12" Type="http://schemas.openxmlformats.org/officeDocument/2006/relationships/hyperlink" Target="https://eea.gd.gov.cn/attachment/0/619/619132/4921336.pdf" TargetMode="External"/><Relationship Id="rId13" Type="http://schemas.openxmlformats.org/officeDocument/2006/relationships/hyperlink" Target="https://eea.gd.gov.cn/attachment/0/619/619132/49213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