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关于下达广东省2011年各类成人高校招生录取最低控制分数线的通知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2011-11-08</w:t>
      </w:r>
    </w:p>
    <w:p>
      <w:r>
        <w:rPr>
          <w:sz w:val="18"/>
        </w:rPr>
        <w:t>来源  粤招〔2011〕22号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https://eea.gd.gov.cn/tzgg/content/post_2218565.html</w:t>
        </w:r>
      </w:hyperlink>
    </w:p>
    <w:p/>
    <w:p>
      <w:r>
        <w:t>关于下达广东省2011年各类成人高校招生录取最低控制分数线的通知</w:t>
      </w:r>
    </w:p>
    <w:p>
      <w:r>
        <w:t>各地级以上市及顺德区招生委员会，各普通高等学校、成人高等学校：</w:t>
      </w:r>
    </w:p>
    <w:p>
      <w:r>
        <w:t>经研究决定，2011年广东省各类成人高校招生各批次录取最低控制分数线（文化课总分）如下：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理工类、经管类、农学类、理工医学类、文史类、</w:t>
      </w:r>
    </w:p>
    <w:p>
      <w:r>
        <w:t>中医类、法学类、教育类： 130分</w:t>
      </w:r>
    </w:p>
    <w:p>
      <w:r>
        <w:t>体育类、艺术类： 100分</w:t>
      </w:r>
    </w:p>
    <w:p>
      <w:r>
        <w:t>（二）高中起点本科</w:t>
      </w:r>
    </w:p>
    <w:p>
      <w:r>
        <w:t>理工类、文史类、外语类： 300分</w:t>
      </w:r>
    </w:p>
    <w:p>
      <w:r>
        <w:t>体育类、艺术类： 200分</w:t>
      </w:r>
    </w:p>
    <w:p>
      <w:r>
        <w:t>二、第二批录取院校（高中起点专科脱产班）</w:t>
      </w:r>
    </w:p>
    <w:p>
      <w:r>
        <w:t>理工类、文史类、外语类： 150分</w:t>
      </w:r>
    </w:p>
    <w:p>
      <w:r>
        <w:t>艺术类： 120分</w:t>
      </w:r>
    </w:p>
    <w:p>
      <w:r>
        <w:t>三、第三批录取院校（高中起点专科函授、业余班）</w:t>
      </w:r>
    </w:p>
    <w:p>
      <w:r>
        <w:t>理工类、文史类、外语类： 145分</w:t>
      </w:r>
    </w:p>
    <w:p>
      <w:r>
        <w:t>体育类、艺术类： 110分</w:t>
      </w:r>
    </w:p>
    <w:p>
      <w:r>
        <w:t>广东省高等中专学校委员会</w:t>
      </w:r>
    </w:p>
    <w:p>
      <w:r>
        <w:t>二〇一一年十一月七日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5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