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关于调整广东省2017年成人高校招生专科 起点本科部分高校录取最低控制分数线的通知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2017-12-26</w:t>
      </w:r>
    </w:p>
    <w:p>
      <w:r>
        <w:rPr>
          <w:sz w:val="18"/>
        </w:rPr>
        <w:t>来源  粤招办成〔2017〕15号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https://eea.gd.gov.cn/crgk/content/post_2217823.html</w:t>
        </w:r>
      </w:hyperlink>
    </w:p>
    <w:p/>
    <w:p>
      <w:r>
        <w:t>各地级以上市招生办公室（考试中心）、各有关高校：</w:t>
      </w:r>
    </w:p>
    <w:p>
      <w:r>
        <w:t>根据我省2017年成人高校招生专科起点本科部分高校计划完成情况及生源情况，经研究，现决定对部分高校录取最低控制分数线进行调整。具体情况见附件。</w:t>
      </w:r>
    </w:p>
    <w:p>
      <w:r>
        <w:t>附件：广东省2017年成人高考专科起点本科部分院校分数线调整表</w:t>
      </w:r>
    </w:p>
    <w:p>
      <w:r>
        <w:t>广东省招生委员会办公室</w:t>
      </w:r>
    </w:p>
    <w:p>
      <w:r>
        <w:t>2017年12月22日</w:t>
      </w:r>
    </w:p>
    <w:p>
      <w:r>
        <w:t>复件 (粤招办成【2017】15号)关于调整广东省2017年成人高校招生专科起点本科部分高校录取最低控制分数线的通知.doc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复件 (粤招办成【2017】15号)关于调整广东省2017年成人高校招生专科起点本科部分高校录取最低控制分数线的通知.doc</w:t>
        </w:r>
      </w:hyperlink>
    </w:p>
    <w:p>
      <w:r>
        <w:rPr>
          <w:sz w:val="16"/>
        </w:rPr>
        <w:t>https://eea.gd.gov.cn/attachment/0/329/329791/2217823.doc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823.html" TargetMode="External"/><Relationship Id="rId11" Type="http://schemas.openxmlformats.org/officeDocument/2006/relationships/hyperlink" Target="https://eea.gd.gov.cn/attachment/0/329/329791/2217823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