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2021年普通高中一类自主招生考生入围名单公示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https://szeb.sz.gov.cn/szzkw/zkgg/zkxx/content/post_8946016.html</w:t>
        </w:r>
      </w:hyperlink>
    </w:p>
    <w:p/>
    <w:p>
      <w:r>
        <w:t>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