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709" w:firstLine="707" w:firstLineChars="221"/>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附件1</w:t>
      </w:r>
    </w:p>
    <w:p>
      <w:pPr>
        <w:spacing w:line="580" w:lineRule="exact"/>
        <w:ind w:left="-709" w:firstLine="972" w:firstLineChars="221"/>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听力残疾考生申请全国英语等级考试</w:t>
      </w:r>
    </w:p>
    <w:p>
      <w:pPr>
        <w:spacing w:line="580" w:lineRule="exact"/>
        <w:ind w:left="-709" w:firstLine="972" w:firstLineChars="221"/>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听力部分合理便利指引</w:t>
      </w:r>
    </w:p>
    <w:p>
      <w:pPr>
        <w:spacing w:line="400" w:lineRule="exact"/>
        <w:ind w:firstLine="720" w:firstLineChars="225"/>
        <w:rPr>
          <w:rFonts w:ascii="黑体" w:eastAsia="黑体"/>
          <w:sz w:val="32"/>
          <w:szCs w:val="32"/>
        </w:rPr>
      </w:pPr>
      <w:r>
        <w:rPr>
          <w:rFonts w:hint="eastAsia" w:ascii="黑体" w:eastAsia="黑体"/>
          <w:sz w:val="32"/>
          <w:szCs w:val="32"/>
        </w:rPr>
        <w:tab/>
      </w:r>
      <w:r>
        <w:rPr>
          <w:rFonts w:hint="eastAsia" w:ascii="黑体" w:hAnsi="仿宋" w:eastAsia="黑体"/>
          <w:bCs/>
          <w:sz w:val="32"/>
          <w:szCs w:val="32"/>
        </w:rPr>
        <w:t>一、申请方式及流程</w:t>
      </w:r>
    </w:p>
    <w:p>
      <w:pPr>
        <w:spacing w:line="40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sz w:val="32"/>
          <w:szCs w:val="32"/>
        </w:rPr>
        <w:t>报名参加全国英语等级考试笔试并申请提供合理便利的听力残疾考生，应于报名成功后向报考点提出正式书面申请（附件2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，由报考点初审材料并加盖公章，地市招办汇总后提交省教育考试院，由省教育考试院负责终审确认。考生申请期限至202</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年1月14日，逾期不予受理。</w:t>
      </w:r>
    </w:p>
    <w:p>
      <w:pPr>
        <w:spacing w:line="40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提交材料包括：</w:t>
      </w:r>
    </w:p>
    <w:p>
      <w:pPr>
        <w:spacing w:line="40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（1）《听力残疾考生报考全国英语等级考试合理便利申请表》（附件2）；</w:t>
      </w:r>
    </w:p>
    <w:p>
      <w:pPr>
        <w:spacing w:line="40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（2）考生本人的第二代及以上《中华人民共和国残疾人证》复印件，原件现场备核；</w:t>
      </w:r>
    </w:p>
    <w:p>
      <w:pPr>
        <w:spacing w:line="40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（3）考生本人报名时使用的有效身份证件复印件，原件现场备核。</w:t>
      </w:r>
    </w:p>
    <w:p>
      <w:pPr>
        <w:spacing w:line="40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sz w:val="32"/>
          <w:szCs w:val="32"/>
        </w:rPr>
        <w:t>　如由法定监护人代办，还应提供法定监护人的有效身份证件复印件，原件现场备核。</w:t>
      </w:r>
    </w:p>
    <w:p>
      <w:pPr>
        <w:spacing w:line="40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sz w:val="32"/>
          <w:szCs w:val="32"/>
        </w:rPr>
        <w:t>　省教育考试院审核确认后出具《听力残疾考生申请全国英语等级考试合理便利结果告知书》，由报考点分发至考生。考生须在考试当天携带《告知书》进入考场，作为考试时享受合理便利的凭证。</w:t>
      </w:r>
    </w:p>
    <w:p>
      <w:pPr>
        <w:spacing w:line="40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仿宋" w:eastAsia="黑体"/>
          <w:bCs/>
          <w:sz w:val="32"/>
          <w:szCs w:val="32"/>
        </w:rPr>
        <w:t>二、听力免考考生答题要求</w:t>
      </w:r>
    </w:p>
    <w:p>
      <w:pPr>
        <w:spacing w:line="400" w:lineRule="exact"/>
        <w:ind w:firstLine="720" w:firstLineChars="225"/>
        <w:rPr>
          <w:rFonts w:ascii="仿宋_GB2312" w:hAnsi="仿宋_GB2312" w:eastAsia="仿宋_GB2312" w:cs="仿宋_GB2312"/>
          <w:sz w:val="32"/>
          <w:szCs w:val="32"/>
        </w:rPr>
      </w:pPr>
      <w:r>
        <w:rPr>
          <w:rFonts w:hint="eastAsia" w:ascii="仿宋_GB2312" w:hAnsi="仿宋_GB2312" w:eastAsia="仿宋_GB2312" w:cs="仿宋_GB2312"/>
          <w:sz w:val="32"/>
          <w:szCs w:val="32"/>
        </w:rPr>
        <w:t>　听力部分免考的考生，听力部分作答无效。其他考生进行听力考试期间，听力免考的考生不得翻看和作答，听力考试结束后，方可答题。听力残疾考生在考试过程中违规行为的认定与处理同其他考生。</w:t>
      </w:r>
    </w:p>
    <w:p>
      <w:pPr>
        <w:spacing w:line="400" w:lineRule="exact"/>
        <w:ind w:firstLine="720" w:firstLineChars="225"/>
        <w:rPr>
          <w:rFonts w:ascii="黑体" w:hAnsi="仿宋" w:eastAsia="黑体"/>
          <w:bCs/>
          <w:sz w:val="32"/>
          <w:szCs w:val="32"/>
        </w:rPr>
      </w:pPr>
      <w:r>
        <w:rPr>
          <w:rFonts w:hint="eastAsia" w:ascii="黑体" w:hAnsi="仿宋" w:eastAsia="黑体"/>
          <w:bCs/>
          <w:sz w:val="32"/>
          <w:szCs w:val="32"/>
        </w:rPr>
        <w:t>　三、听力免考的考生分数计算方式</w:t>
      </w:r>
    </w:p>
    <w:p>
      <w:pPr>
        <w:spacing w:line="400" w:lineRule="exact"/>
        <w:ind w:firstLine="720" w:firstLineChars="225"/>
        <w:rPr>
          <w:rFonts w:ascii="仿宋_GB2312" w:hAnsi="仿宋" w:eastAsia="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按“考生笔试成绩(除听力部分)×总分值/笔试总分（除听力部分）”计算。</w:t>
      </w:r>
    </w:p>
    <w:p>
      <w:pPr>
        <w:sectPr>
          <w:footerReference r:id="rId3" w:type="default"/>
          <w:pgSz w:w="11906" w:h="16838"/>
          <w:pgMar w:top="2268" w:right="1474" w:bottom="1417" w:left="1588" w:header="851" w:footer="992" w:gutter="0"/>
          <w:cols w:space="720" w:num="1"/>
          <w:docGrid w:type="lines" w:linePitch="320" w:charSpace="0"/>
        </w:sectPr>
      </w:pPr>
    </w:p>
    <w:p>
      <w:pPr>
        <w:jc w:val="left"/>
        <w:rPr>
          <w:rFonts w:ascii="仿宋_GB2312" w:hAnsi="仿宋_GB2312" w:eastAsia="仿宋_GB2312" w:cs="仿宋_GB2312"/>
          <w:bCs/>
          <w:sz w:val="30"/>
          <w:szCs w:val="30"/>
        </w:rPr>
      </w:pPr>
      <w:r>
        <w:rPr>
          <w:rFonts w:hint="eastAsia" w:ascii="仿宋_GB2312" w:hAnsi="仿宋_GB2312" w:eastAsia="仿宋_GB2312" w:cs="仿宋_GB2312"/>
          <w:bCs/>
          <w:sz w:val="30"/>
          <w:szCs w:val="30"/>
        </w:rPr>
        <w:t>附件2</w:t>
      </w:r>
    </w:p>
    <w:p>
      <w:pPr>
        <w:spacing w:line="560" w:lineRule="exact"/>
        <w:jc w:val="center"/>
        <w:rPr>
          <w:rFonts w:ascii="仿宋_GB2312" w:hAnsi="仿宋_GB2312" w:eastAsia="仿宋_GB2312" w:cs="仿宋_GB2312"/>
          <w:b/>
          <w:sz w:val="30"/>
          <w:szCs w:val="30"/>
        </w:rPr>
      </w:pPr>
      <w:r>
        <w:rPr>
          <w:rFonts w:hint="eastAsia" w:ascii="仿宋_GB2312" w:hAnsi="仿宋_GB2312" w:eastAsia="仿宋_GB2312" w:cs="仿宋_GB2312"/>
          <w:b/>
          <w:sz w:val="30"/>
          <w:szCs w:val="30"/>
        </w:rPr>
        <w:t>深圳市听力残疾考生报考_____年____月全国英语等级考试</w:t>
      </w:r>
    </w:p>
    <w:p>
      <w:pPr>
        <w:spacing w:line="560" w:lineRule="exact"/>
        <w:jc w:val="center"/>
        <w:rPr>
          <w:rFonts w:ascii="仿宋_GB2312" w:hAnsi="仿宋_GB2312" w:eastAsia="仿宋_GB2312" w:cs="仿宋_GB2312"/>
          <w:b/>
          <w:sz w:val="30"/>
          <w:szCs w:val="30"/>
        </w:rPr>
      </w:pPr>
      <w:r>
        <w:rPr>
          <w:rFonts w:hint="eastAsia" w:ascii="仿宋_GB2312" w:hAnsi="仿宋_GB2312" w:eastAsia="仿宋_GB2312" w:cs="仿宋_GB2312"/>
          <w:b/>
          <w:sz w:val="30"/>
          <w:szCs w:val="30"/>
        </w:rPr>
        <w:t>合理便利申请表</w:t>
      </w:r>
    </w:p>
    <w:p>
      <w:pPr>
        <w:rPr>
          <w:rFonts w:ascii="仿宋_GB2312" w:hAnsi="仿宋_GB2312" w:eastAsia="仿宋_GB2312" w:cs="仿宋_GB2312"/>
          <w:sz w:val="24"/>
        </w:rPr>
      </w:pPr>
      <w:r>
        <w:rPr>
          <w:rFonts w:hint="eastAsia" w:ascii="仿宋_GB2312" w:hAnsi="仿宋_GB2312" w:eastAsia="仿宋_GB2312" w:cs="仿宋_GB2312"/>
          <w:sz w:val="24"/>
        </w:rPr>
        <w:t xml:space="preserve">报考点（盖章）：                         填表日期：    年   月   日  </w:t>
      </w:r>
    </w:p>
    <w:tbl>
      <w:tblPr>
        <w:tblStyle w:val="3"/>
        <w:tblW w:w="824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39"/>
        <w:gridCol w:w="1781"/>
        <w:gridCol w:w="2198"/>
        <w:gridCol w:w="23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1893" w:type="dxa"/>
            <w:gridSpan w:val="2"/>
            <w:vAlign w:val="center"/>
          </w:tcPr>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1781" w:type="dxa"/>
            <w:vAlign w:val="center"/>
          </w:tcPr>
          <w:p>
            <w:pPr>
              <w:pStyle w:val="5"/>
              <w:jc w:val="center"/>
              <w:rPr>
                <w:rFonts w:ascii="仿宋_GB2312" w:hAnsi="仿宋_GB2312" w:eastAsia="仿宋_GB2312" w:cs="仿宋_GB2312"/>
                <w:sz w:val="24"/>
                <w:szCs w:val="24"/>
              </w:rPr>
            </w:pPr>
          </w:p>
        </w:tc>
        <w:tc>
          <w:tcPr>
            <w:tcW w:w="2198" w:type="dxa"/>
            <w:vAlign w:val="center"/>
          </w:tcPr>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有效身份证件号</w:t>
            </w:r>
          </w:p>
        </w:tc>
        <w:tc>
          <w:tcPr>
            <w:tcW w:w="2377" w:type="dxa"/>
            <w:vAlign w:val="center"/>
          </w:tcPr>
          <w:p>
            <w:pPr>
              <w:pStyle w:val="5"/>
              <w:rPr>
                <w:rFonts w:ascii="仿宋_GB2312" w:hAnsi="仿宋_GB2312" w:eastAsia="仿宋_GB2312" w:cs="仿宋_GB231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1893" w:type="dxa"/>
            <w:gridSpan w:val="2"/>
            <w:vAlign w:val="center"/>
          </w:tcPr>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残疾级别</w:t>
            </w:r>
          </w:p>
        </w:tc>
        <w:tc>
          <w:tcPr>
            <w:tcW w:w="1781" w:type="dxa"/>
            <w:vAlign w:val="center"/>
          </w:tcPr>
          <w:p>
            <w:pPr>
              <w:pStyle w:val="5"/>
              <w:jc w:val="center"/>
              <w:rPr>
                <w:rFonts w:ascii="仿宋_GB2312" w:hAnsi="仿宋_GB2312" w:eastAsia="仿宋_GB2312" w:cs="仿宋_GB2312"/>
                <w:sz w:val="24"/>
                <w:szCs w:val="24"/>
              </w:rPr>
            </w:pPr>
          </w:p>
        </w:tc>
        <w:tc>
          <w:tcPr>
            <w:tcW w:w="2198" w:type="dxa"/>
            <w:vAlign w:val="center"/>
          </w:tcPr>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残疾人证号</w:t>
            </w:r>
          </w:p>
        </w:tc>
        <w:tc>
          <w:tcPr>
            <w:tcW w:w="2377" w:type="dxa"/>
            <w:vAlign w:val="center"/>
          </w:tcPr>
          <w:p>
            <w:pPr>
              <w:pStyle w:val="5"/>
              <w:rPr>
                <w:rFonts w:ascii="仿宋_GB2312" w:hAnsi="仿宋_GB2312" w:eastAsia="仿宋_GB2312" w:cs="仿宋_GB231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1893" w:type="dxa"/>
            <w:gridSpan w:val="2"/>
            <w:vAlign w:val="center"/>
          </w:tcPr>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报考考点</w:t>
            </w:r>
          </w:p>
        </w:tc>
        <w:tc>
          <w:tcPr>
            <w:tcW w:w="6356" w:type="dxa"/>
            <w:gridSpan w:val="3"/>
            <w:vAlign w:val="center"/>
          </w:tcPr>
          <w:p>
            <w:pPr>
              <w:pStyle w:val="5"/>
              <w:rPr>
                <w:rFonts w:ascii="仿宋_GB2312" w:hAnsi="仿宋_GB2312" w:eastAsia="仿宋_GB2312" w:cs="仿宋_GB231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trPr>
        <w:tc>
          <w:tcPr>
            <w:tcW w:w="1893" w:type="dxa"/>
            <w:gridSpan w:val="2"/>
            <w:vAlign w:val="center"/>
          </w:tcPr>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笔试级别</w:t>
            </w:r>
          </w:p>
        </w:tc>
        <w:tc>
          <w:tcPr>
            <w:tcW w:w="6356" w:type="dxa"/>
            <w:gridSpan w:val="3"/>
            <w:vAlign w:val="center"/>
          </w:tcPr>
          <w:p>
            <w:pPr>
              <w:pStyle w:val="5"/>
              <w:rPr>
                <w:rFonts w:ascii="仿宋_GB2312" w:hAnsi="仿宋_GB2312" w:eastAsia="仿宋_GB2312" w:cs="仿宋_GB2312"/>
                <w:sz w:val="24"/>
                <w:szCs w:val="24"/>
              </w:rPr>
            </w:pPr>
            <w:r>
              <w:rPr>
                <w:rFonts w:hint="eastAsia" w:ascii="仿宋_GB2312" w:hAnsi="仿宋_GB2312" w:eastAsia="仿宋_GB2312" w:cs="仿宋_GB2312"/>
                <w:sz w:val="24"/>
                <w:szCs w:val="24"/>
              </w:rPr>
              <w:t>□一级  □二级  □三级  □四级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754" w:type="dxa"/>
            <w:vMerge w:val="restart"/>
            <w:shd w:val="pct10" w:color="auto" w:fill="auto"/>
            <w:vAlign w:val="center"/>
          </w:tcPr>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申</w:t>
            </w:r>
          </w:p>
          <w:p>
            <w:pPr>
              <w:pStyle w:val="5"/>
              <w:jc w:val="center"/>
              <w:rPr>
                <w:rFonts w:ascii="仿宋_GB2312" w:hAnsi="仿宋_GB2312" w:eastAsia="仿宋_GB2312" w:cs="仿宋_GB2312"/>
                <w:sz w:val="24"/>
                <w:szCs w:val="24"/>
              </w:rPr>
            </w:pPr>
          </w:p>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请</w:t>
            </w:r>
          </w:p>
          <w:p>
            <w:pPr>
              <w:pStyle w:val="5"/>
              <w:jc w:val="center"/>
              <w:rPr>
                <w:rFonts w:ascii="仿宋_GB2312" w:hAnsi="仿宋_GB2312" w:eastAsia="仿宋_GB2312" w:cs="仿宋_GB2312"/>
                <w:sz w:val="24"/>
                <w:szCs w:val="24"/>
              </w:rPr>
            </w:pPr>
          </w:p>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事</w:t>
            </w:r>
          </w:p>
          <w:p>
            <w:pPr>
              <w:pStyle w:val="5"/>
              <w:jc w:val="center"/>
              <w:rPr>
                <w:rFonts w:ascii="仿宋_GB2312" w:hAnsi="仿宋_GB2312" w:eastAsia="仿宋_GB2312" w:cs="仿宋_GB2312"/>
                <w:sz w:val="24"/>
                <w:szCs w:val="24"/>
              </w:rPr>
            </w:pPr>
          </w:p>
          <w:p>
            <w:pPr>
              <w:pStyle w:val="5"/>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7495" w:type="dxa"/>
            <w:gridSpan w:val="4"/>
            <w:vAlign w:val="center"/>
          </w:tcPr>
          <w:p>
            <w:pPr>
              <w:pStyle w:val="5"/>
              <w:rPr>
                <w:rFonts w:ascii="仿宋_GB2312" w:hAnsi="仿宋_GB2312" w:eastAsia="仿宋_GB2312" w:cs="仿宋_GB2312"/>
                <w:sz w:val="24"/>
                <w:szCs w:val="24"/>
              </w:rPr>
            </w:pPr>
            <w:r>
              <w:rPr>
                <w:rFonts w:hint="eastAsia" w:ascii="仿宋_GB2312" w:hAnsi="仿宋_GB2312" w:eastAsia="仿宋_GB2312" w:cs="仿宋_GB2312"/>
                <w:sz w:val="24"/>
                <w:szCs w:val="24"/>
              </w:rPr>
              <w:t>请在对应的方框勾选（可多选）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03" w:hRule="atLeast"/>
        </w:trPr>
        <w:tc>
          <w:tcPr>
            <w:tcW w:w="754" w:type="dxa"/>
            <w:vMerge w:val="continue"/>
            <w:shd w:val="pct10" w:color="auto" w:fill="auto"/>
            <w:vAlign w:val="center"/>
          </w:tcPr>
          <w:p>
            <w:pPr>
              <w:pStyle w:val="5"/>
              <w:rPr>
                <w:rFonts w:ascii="仿宋_GB2312" w:hAnsi="仿宋_GB2312" w:eastAsia="仿宋_GB2312" w:cs="仿宋_GB2312"/>
                <w:sz w:val="24"/>
                <w:szCs w:val="24"/>
              </w:rPr>
            </w:pPr>
          </w:p>
        </w:tc>
        <w:tc>
          <w:tcPr>
            <w:tcW w:w="7495" w:type="dxa"/>
            <w:gridSpan w:val="4"/>
          </w:tcPr>
          <w:p>
            <w:pPr>
              <w:pStyle w:val="5"/>
              <w:spacing w:line="360" w:lineRule="auto"/>
              <w:ind w:firstLine="145" w:firstLineChars="60"/>
              <w:rPr>
                <w:rFonts w:ascii="仿宋_GB2312" w:hAnsi="仿宋_GB2312" w:eastAsia="仿宋_GB2312" w:cs="仿宋_GB2312"/>
                <w:b/>
                <w:sz w:val="24"/>
                <w:szCs w:val="24"/>
              </w:rPr>
            </w:pPr>
            <w:r>
              <w:rPr>
                <w:rFonts w:hint="eastAsia" w:ascii="仿宋_GB2312" w:hAnsi="仿宋_GB2312" w:eastAsia="仿宋_GB2312" w:cs="仿宋_GB2312"/>
                <w:b/>
                <w:sz w:val="24"/>
                <w:szCs w:val="24"/>
              </w:rPr>
              <w:t>1. □免除听力考试</w:t>
            </w:r>
          </w:p>
          <w:p>
            <w:pPr>
              <w:pStyle w:val="5"/>
              <w:spacing w:line="360" w:lineRule="auto"/>
              <w:ind w:firstLine="145" w:firstLineChars="60"/>
              <w:rPr>
                <w:rFonts w:ascii="仿宋_GB2312" w:hAnsi="仿宋_GB2312" w:eastAsia="仿宋_GB2312" w:cs="仿宋_GB2312"/>
                <w:b/>
                <w:sz w:val="24"/>
                <w:szCs w:val="24"/>
              </w:rPr>
            </w:pPr>
            <w:r>
              <w:rPr>
                <w:rFonts w:hint="eastAsia" w:ascii="仿宋_GB2312" w:hAnsi="仿宋_GB2312" w:eastAsia="仿宋_GB2312" w:cs="仿宋_GB2312"/>
                <w:b/>
                <w:sz w:val="24"/>
                <w:szCs w:val="24"/>
              </w:rPr>
              <w:t>2. □携带助听器    □佩带人工耳蜗</w:t>
            </w:r>
          </w:p>
          <w:p>
            <w:pPr>
              <w:pStyle w:val="5"/>
              <w:spacing w:line="360" w:lineRule="auto"/>
              <w:ind w:firstLine="145" w:firstLineChars="60"/>
              <w:rPr>
                <w:rFonts w:ascii="仿宋_GB2312" w:hAnsi="仿宋_GB2312" w:eastAsia="仿宋_GB2312" w:cs="仿宋_GB2312"/>
                <w:b/>
                <w:sz w:val="24"/>
                <w:szCs w:val="24"/>
              </w:rPr>
            </w:pPr>
            <w:r>
              <w:rPr>
                <w:rFonts w:hint="eastAsia" w:ascii="仿宋_GB2312" w:hAnsi="仿宋_GB2312" w:eastAsia="仿宋_GB2312" w:cs="仿宋_GB2312"/>
                <w:b/>
                <w:sz w:val="24"/>
                <w:szCs w:val="24"/>
              </w:rPr>
              <w:t>3. □优先进入考点、考场</w:t>
            </w:r>
          </w:p>
          <w:p>
            <w:pPr>
              <w:pStyle w:val="5"/>
              <w:spacing w:line="360" w:lineRule="auto"/>
              <w:ind w:firstLine="145" w:firstLineChars="60"/>
              <w:rPr>
                <w:rFonts w:ascii="仿宋_GB2312" w:hAnsi="仿宋_GB2312" w:eastAsia="仿宋_GB2312" w:cs="仿宋_GB2312"/>
                <w:b/>
                <w:sz w:val="24"/>
                <w:szCs w:val="24"/>
              </w:rPr>
            </w:pPr>
            <w:r>
              <w:rPr>
                <w:rFonts w:hint="eastAsia" w:ascii="仿宋_GB2312" w:hAnsi="仿宋_GB2312" w:eastAsia="仿宋_GB2312" w:cs="仿宋_GB2312"/>
                <w:b/>
                <w:sz w:val="24"/>
                <w:szCs w:val="24"/>
              </w:rPr>
              <w:t>4. □需要引导、辅助</w:t>
            </w:r>
          </w:p>
          <w:p>
            <w:pPr>
              <w:pStyle w:val="5"/>
              <w:spacing w:line="360" w:lineRule="auto"/>
              <w:ind w:firstLine="145" w:firstLineChars="60"/>
              <w:rPr>
                <w:rFonts w:ascii="仿宋_GB2312" w:hAnsi="仿宋_GB2312" w:eastAsia="仿宋_GB2312" w:cs="仿宋_GB2312"/>
                <w:b/>
                <w:sz w:val="24"/>
                <w:szCs w:val="24"/>
              </w:rPr>
            </w:pPr>
            <w:r>
              <w:rPr>
                <w:rFonts w:hint="eastAsia" w:ascii="仿宋_GB2312" w:hAnsi="仿宋_GB2312" w:eastAsia="仿宋_GB2312" w:cs="仿宋_GB2312"/>
                <w:b/>
                <w:sz w:val="24"/>
                <w:szCs w:val="24"/>
              </w:rPr>
              <w:t>5. □其它便利申请特殊说明：</w:t>
            </w:r>
          </w:p>
          <w:p>
            <w:pPr>
              <w:pStyle w:val="5"/>
              <w:spacing w:line="360" w:lineRule="auto"/>
              <w:rPr>
                <w:rFonts w:ascii="仿宋_GB2312" w:hAnsi="仿宋_GB2312" w:eastAsia="仿宋_GB2312" w:cs="仿宋_GB2312"/>
                <w:b/>
                <w:sz w:val="24"/>
                <w:szCs w:val="24"/>
              </w:rPr>
            </w:pPr>
          </w:p>
          <w:p>
            <w:pPr>
              <w:pStyle w:val="5"/>
              <w:ind w:firstLine="3547" w:firstLineChars="1478"/>
              <w:rPr>
                <w:rFonts w:ascii="仿宋_GB2312" w:hAnsi="仿宋_GB2312" w:eastAsia="仿宋_GB2312" w:cs="仿宋_GB2312"/>
                <w:sz w:val="24"/>
                <w:szCs w:val="24"/>
              </w:rPr>
            </w:pPr>
            <w:r>
              <w:rPr>
                <w:rFonts w:hint="eastAsia" w:ascii="仿宋_GB2312" w:hAnsi="仿宋_GB2312" w:eastAsia="仿宋_GB2312" w:cs="仿宋_GB2312"/>
                <w:sz w:val="24"/>
              </w:rPr>
              <w:t>申请人签名：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03" w:hRule="atLeast"/>
        </w:trPr>
        <w:tc>
          <w:tcPr>
            <w:tcW w:w="754" w:type="dxa"/>
            <w:shd w:val="pct10" w:color="auto" w:fill="auto"/>
            <w:vAlign w:val="center"/>
          </w:tcPr>
          <w:p>
            <w:pPr>
              <w:pStyle w:val="5"/>
              <w:jc w:val="distribute"/>
              <w:rPr>
                <w:rFonts w:ascii="仿宋_GB2312" w:hAnsi="仿宋_GB2312" w:eastAsia="仿宋_GB2312" w:cs="仿宋_GB2312"/>
                <w:sz w:val="22"/>
                <w:szCs w:val="24"/>
              </w:rPr>
            </w:pPr>
            <w:r>
              <w:rPr>
                <w:rFonts w:hint="eastAsia" w:ascii="仿宋_GB2312" w:hAnsi="仿宋_GB2312" w:eastAsia="仿宋_GB2312" w:cs="仿宋_GB2312"/>
                <w:sz w:val="22"/>
                <w:szCs w:val="24"/>
              </w:rPr>
              <w:t>监</w:t>
            </w:r>
          </w:p>
          <w:p>
            <w:pPr>
              <w:pStyle w:val="5"/>
              <w:jc w:val="distribute"/>
              <w:rPr>
                <w:rFonts w:ascii="仿宋_GB2312" w:hAnsi="仿宋_GB2312" w:eastAsia="仿宋_GB2312" w:cs="仿宋_GB2312"/>
                <w:sz w:val="22"/>
                <w:szCs w:val="24"/>
              </w:rPr>
            </w:pPr>
            <w:r>
              <w:rPr>
                <w:rFonts w:hint="eastAsia" w:ascii="仿宋_GB2312" w:hAnsi="仿宋_GB2312" w:eastAsia="仿宋_GB2312" w:cs="仿宋_GB2312"/>
                <w:sz w:val="22"/>
                <w:szCs w:val="24"/>
              </w:rPr>
              <w:t>护</w:t>
            </w:r>
          </w:p>
          <w:p>
            <w:pPr>
              <w:pStyle w:val="5"/>
              <w:jc w:val="distribute"/>
              <w:rPr>
                <w:rFonts w:ascii="仿宋_GB2312" w:hAnsi="仿宋_GB2312" w:eastAsia="仿宋_GB2312" w:cs="仿宋_GB2312"/>
                <w:sz w:val="24"/>
                <w:szCs w:val="24"/>
              </w:rPr>
            </w:pPr>
            <w:r>
              <w:rPr>
                <w:rFonts w:hint="eastAsia" w:ascii="仿宋_GB2312" w:hAnsi="仿宋_GB2312" w:eastAsia="仿宋_GB2312" w:cs="仿宋_GB2312"/>
                <w:sz w:val="22"/>
                <w:szCs w:val="24"/>
              </w:rPr>
              <w:t>人</w:t>
            </w:r>
          </w:p>
        </w:tc>
        <w:tc>
          <w:tcPr>
            <w:tcW w:w="7495" w:type="dxa"/>
            <w:gridSpan w:val="4"/>
          </w:tcPr>
          <w:p>
            <w:pPr>
              <w:spacing w:line="360" w:lineRule="auto"/>
              <w:ind w:firstLine="146" w:firstLineChars="61"/>
              <w:rPr>
                <w:rFonts w:ascii="仿宋_GB2312" w:hAnsi="仿宋_GB2312" w:eastAsia="仿宋_GB2312" w:cs="仿宋_GB2312"/>
                <w:sz w:val="24"/>
              </w:rPr>
            </w:pPr>
            <w:r>
              <w:rPr>
                <w:rFonts w:hint="eastAsia" w:ascii="仿宋_GB2312" w:hAnsi="仿宋_GB2312" w:eastAsia="仿宋_GB2312" w:cs="仿宋_GB2312"/>
                <w:sz w:val="24"/>
              </w:rPr>
              <w:t>姓名：</w:t>
            </w:r>
          </w:p>
          <w:p>
            <w:pPr>
              <w:spacing w:line="360" w:lineRule="auto"/>
              <w:ind w:firstLine="146" w:firstLineChars="61"/>
              <w:rPr>
                <w:rFonts w:ascii="仿宋_GB2312" w:hAnsi="仿宋_GB2312" w:eastAsia="仿宋_GB2312" w:cs="仿宋_GB2312"/>
                <w:sz w:val="24"/>
              </w:rPr>
            </w:pPr>
            <w:r>
              <w:rPr>
                <w:rFonts w:hint="eastAsia" w:ascii="仿宋_GB2312" w:hAnsi="仿宋_GB2312" w:eastAsia="仿宋_GB2312" w:cs="仿宋_GB2312"/>
                <w:sz w:val="24"/>
              </w:rPr>
              <w:t>身份证号：</w:t>
            </w:r>
          </w:p>
          <w:p>
            <w:pPr>
              <w:spacing w:line="360" w:lineRule="auto"/>
              <w:ind w:firstLine="146" w:firstLineChars="61"/>
              <w:rPr>
                <w:rFonts w:ascii="仿宋_GB2312" w:hAnsi="仿宋_GB2312" w:eastAsia="仿宋_GB2312" w:cs="仿宋_GB2312"/>
                <w:sz w:val="24"/>
              </w:rPr>
            </w:pPr>
            <w:r>
              <w:rPr>
                <w:rFonts w:hint="eastAsia" w:ascii="仿宋_GB2312" w:hAnsi="仿宋_GB2312" w:eastAsia="仿宋_GB2312" w:cs="仿宋_GB2312"/>
                <w:sz w:val="24"/>
              </w:rPr>
              <w:t>联系电话：</w:t>
            </w:r>
          </w:p>
          <w:p>
            <w:pPr>
              <w:spacing w:line="360" w:lineRule="auto"/>
              <w:ind w:firstLine="3547" w:firstLineChars="1478"/>
              <w:rPr>
                <w:rFonts w:ascii="仿宋_GB2312" w:hAnsi="仿宋_GB2312" w:eastAsia="仿宋_GB2312" w:cs="仿宋_GB2312"/>
                <w:sz w:val="24"/>
              </w:rPr>
            </w:pPr>
            <w:r>
              <w:rPr>
                <w:rFonts w:hint="eastAsia" w:ascii="仿宋_GB2312" w:hAnsi="仿宋_GB2312" w:eastAsia="仿宋_GB2312" w:cs="仿宋_GB2312"/>
                <w:sz w:val="24"/>
              </w:rPr>
              <w:t>监护人签名：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45" w:hRule="atLeast"/>
        </w:trPr>
        <w:tc>
          <w:tcPr>
            <w:tcW w:w="754" w:type="dxa"/>
            <w:shd w:val="pct10" w:color="auto" w:fill="auto"/>
            <w:vAlign w:val="center"/>
          </w:tcPr>
          <w:p>
            <w:pPr>
              <w:pStyle w:val="5"/>
              <w:jc w:val="distribute"/>
              <w:rPr>
                <w:rFonts w:ascii="仿宋_GB2312" w:hAnsi="仿宋_GB2312" w:eastAsia="仿宋_GB2312" w:cs="仿宋_GB2312"/>
                <w:sz w:val="24"/>
                <w:szCs w:val="24"/>
              </w:rPr>
            </w:pPr>
            <w:r>
              <w:rPr>
                <w:rFonts w:hint="eastAsia" w:ascii="仿宋_GB2312" w:hAnsi="仿宋_GB2312" w:eastAsia="仿宋_GB2312" w:cs="仿宋_GB2312"/>
                <w:sz w:val="24"/>
                <w:szCs w:val="24"/>
              </w:rPr>
              <w:t>报考点验核材料</w:t>
            </w:r>
          </w:p>
        </w:tc>
        <w:tc>
          <w:tcPr>
            <w:tcW w:w="7495" w:type="dxa"/>
            <w:gridSpan w:val="4"/>
          </w:tcPr>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考生本人《中华人民共和国残疾人证》原件及复印件</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 xml:space="preserve">  考生本人有效身份证件原件及复印件</w:t>
            </w: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考生监护人有效身份证件原件及复印件</w:t>
            </w:r>
          </w:p>
          <w:p>
            <w:pPr>
              <w:spacing w:line="360" w:lineRule="auto"/>
              <w:ind w:firstLine="3547" w:firstLineChars="1478"/>
              <w:rPr>
                <w:rFonts w:ascii="仿宋_GB2312" w:hAnsi="仿宋_GB2312" w:eastAsia="仿宋_GB2312" w:cs="仿宋_GB2312"/>
                <w:sz w:val="24"/>
              </w:rPr>
            </w:pPr>
            <w:r>
              <w:rPr>
                <w:rFonts w:hint="eastAsia" w:ascii="仿宋_GB2312" w:hAnsi="仿宋_GB2312" w:eastAsia="仿宋_GB2312" w:cs="仿宋_GB2312"/>
                <w:sz w:val="24"/>
              </w:rPr>
              <w:t>验核人签名：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7" w:hRule="atLeast"/>
        </w:trPr>
        <w:tc>
          <w:tcPr>
            <w:tcW w:w="754" w:type="dxa"/>
            <w:shd w:val="pct10" w:color="auto" w:fill="auto"/>
            <w:vAlign w:val="center"/>
          </w:tcPr>
          <w:p>
            <w:pPr>
              <w:pStyle w:val="5"/>
              <w:jc w:val="distribute"/>
              <w:rPr>
                <w:rFonts w:ascii="仿宋" w:hAnsi="仿宋" w:eastAsia="仿宋"/>
                <w:sz w:val="24"/>
                <w:szCs w:val="24"/>
              </w:rPr>
            </w:pPr>
            <w:r>
              <w:rPr>
                <w:rFonts w:hint="eastAsia" w:ascii="仿宋" w:hAnsi="仿宋" w:eastAsia="仿宋"/>
                <w:sz w:val="24"/>
                <w:szCs w:val="24"/>
              </w:rPr>
              <w:t>地市招办意见</w:t>
            </w:r>
          </w:p>
        </w:tc>
        <w:tc>
          <w:tcPr>
            <w:tcW w:w="7495" w:type="dxa"/>
            <w:gridSpan w:val="4"/>
            <w:vAlign w:val="bottom"/>
          </w:tcPr>
          <w:p>
            <w:pPr>
              <w:spacing w:line="360" w:lineRule="auto"/>
              <w:ind w:firstLine="4257" w:firstLineChars="1774"/>
              <w:rPr>
                <w:rFonts w:ascii="仿宋" w:hAnsi="仿宋" w:eastAsia="仿宋"/>
                <w:sz w:val="24"/>
              </w:rPr>
            </w:pPr>
            <w:r>
              <w:rPr>
                <w:rFonts w:hint="eastAsia" w:ascii="仿宋" w:hAnsi="仿宋" w:eastAsia="仿宋"/>
                <w:sz w:val="24"/>
              </w:rPr>
              <w:t xml:space="preserve">盖章：   </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F66F95-6939-4F0B-8ED8-DFB0107797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65A5993B-1DCD-4D0C-8E6C-B2B65FFF47F5}"/>
  </w:font>
  <w:font w:name="仿宋_GB2312">
    <w:panose1 w:val="02010609030101010101"/>
    <w:charset w:val="86"/>
    <w:family w:val="modern"/>
    <w:pitch w:val="default"/>
    <w:sig w:usb0="00000001" w:usb1="080E0000" w:usb2="00000000" w:usb3="00000000" w:csb0="00040000" w:csb1="00000000"/>
    <w:embedRegular r:id="rId3" w:fontKey="{9413E787-B8C2-4690-B7B4-7CCE890195A7}"/>
  </w:font>
  <w:font w:name="方正小标宋简体">
    <w:panose1 w:val="02000000000000000000"/>
    <w:charset w:val="86"/>
    <w:family w:val="auto"/>
    <w:pitch w:val="default"/>
    <w:sig w:usb0="00000001" w:usb1="08000000" w:usb2="00000000" w:usb3="00000000" w:csb0="00040000" w:csb1="00000000"/>
    <w:embedRegular r:id="rId4" w:fontKey="{773CAF3E-CF4B-4605-8360-A6F326289C10}"/>
  </w:font>
  <w:font w:name="仿宋">
    <w:panose1 w:val="02010609060101010101"/>
    <w:charset w:val="86"/>
    <w:family w:val="modern"/>
    <w:pitch w:val="default"/>
    <w:sig w:usb0="800002BF" w:usb1="38CF7CFA" w:usb2="00000016" w:usb3="00000000" w:csb0="00040001" w:csb1="00000000"/>
    <w:embedRegular r:id="rId5" w:fontKey="{C3B044DC-8BAC-4870-9B8E-9BAF7A60BB84}"/>
  </w:font>
  <w:font w:name="Wingdings 2">
    <w:altName w:val="Wingdings"/>
    <w:panose1 w:val="05020102010507070707"/>
    <w:charset w:val="02"/>
    <w:family w:val="roman"/>
    <w:pitch w:val="default"/>
    <w:sig w:usb0="00000000" w:usb1="00000000" w:usb2="00000000" w:usb3="00000000" w:csb0="80000000" w:csb1="00000000"/>
    <w:embedRegular r:id="rId6" w:fontKey="{9C8DA5A5-223B-4588-A635-5BB726BA66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ascii="宋体" w:hAnsi="宋体" w:cs="宋体"/>
        <w:kern w:val="0"/>
        <w:sz w:val="28"/>
        <w:szCs w:val="28"/>
      </w:rPr>
    </w:pP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076935"/>
    <w:rsid w:val="55076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No Spacing"/>
    <w:qFormat/>
    <w:uiPriority w:val="1"/>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2021-12-28T09:35:00Z</dcterms:created>
  <dc:creator>Mary</dc:creator>
  <cp:lastModifiedBy>Mary</cp:lastModifiedBy>
  <dcterms:modified xsi:type="dcterms:W3CDTF">2021-12-28T09:35:25Z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C7FB0D2E03EA4E0CB87A98EBC196761D</vt:lpwstr>
  </property>
</Properties>
</file>