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广东省招生委员会办公室关于做好2026年普通高校招生志愿填报工作的通知</w:t>
      </w:r>
    </w:p>
    <w:p>
      <w:r>
        <w:rPr>
          <w:sz w:val="18"/>
        </w:rPr>
        <w:t>整理归属  广东省教育考试院</w:t>
      </w:r>
    </w:p>
    <w:p>
      <w:r>
        <w:rPr>
          <w:sz w:val="18"/>
        </w:rPr>
        <w:t>发布日期  2026-06-24</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https://eea.gd.gov.cn/bmbk_sksywj/content/post_4915635.html</w:t>
        </w:r>
      </w:hyperlink>
    </w:p>
    <w:p>
      <w:r>
        <w:t xml:space="preserve">同文来源  </w:t>
      </w:r>
      <w:hyperlink r:id="rId11">
        <w:r>
          <w:rPr>
            <w:color w:val="18548A"/>
          </w:rPr>
          <w:t>https://eea.gd.gov.cn/tzgg/content/post_4915637.html</w:t>
        </w:r>
      </w:hyperlink>
    </w:p>
    <w:p>
      <w:r>
        <w:t xml:space="preserve">同文来源  </w:t>
      </w:r>
      <w:hyperlink r:id="rId12">
        <w:r>
          <w:rPr>
            <w:color w:val="18548A"/>
          </w:rPr>
          <w:t>https://eea.gd.gov.cn/ptgk/content/post_4915574.html</w:t>
        </w:r>
      </w:hyperlink>
    </w:p>
    <w:p>
      <w:r>
        <w:t xml:space="preserve">同文来源  </w:t>
      </w:r>
      <w:hyperlink r:id="rId13">
        <w:r>
          <w:rPr>
            <w:color w:val="18548A"/>
          </w:rPr>
          <w:t>https://eea.gd.gov.cn/news/content/post_4915636.html</w:t>
        </w:r>
      </w:hyperlink>
    </w:p>
    <w:p/>
    <w:p>
      <w:r>
        <w:t>各地级以上市教育局、招生办公室（考试中心、考试院）：</w:t>
      </w:r>
    </w:p>
    <w:p>
      <w:r>
        <w:t>现就做好2026年我省普通高校招生志愿填报工作通知如下：</w:t>
      </w:r>
    </w:p>
    <w:p>
      <w:r>
        <w:t>一、填报方式</w:t>
      </w:r>
    </w:p>
    <w:p>
      <w:r>
        <w:t>2026年普通高校招生实行网上填报志愿。考生可自行上网或到中学（报名点），凭证件号（或手机号）和密码登录广东省教育考试院高考志愿填报系统填报志愿，并在规定时间内完成网上志愿确认。</w:t>
      </w:r>
    </w:p>
    <w:p>
      <w:r>
        <w:t>（一）填报网址。https://pg.eeagd.edu.cn/ks。</w:t>
      </w:r>
    </w:p>
    <w:p>
      <w:r>
        <w:t>（二）志愿确认。不设现场签名确认环节。使用高考报名时绑定的手机号码接收短信验证码或人脸核验两种方式中的其中一种，完成网上志愿填报及确认。投档录取以考生网上最终确认的志愿为依据。考生务必妥善保管好本人的考生号、密码、手机短信验证码，不得委托他人填报志愿。</w:t>
      </w:r>
    </w:p>
    <w:p>
      <w:r>
        <w:t>二、填报时间</w:t>
      </w:r>
    </w:p>
    <w:p>
      <w:r>
        <w:t>填报志愿分两个时段进行，具体如下：</w:t>
      </w:r>
    </w:p>
    <w:p>
      <w:r>
        <w:t>第一时段：6月28日9:00—6月29日16:00。本时段仅填报需政审、体检、面试的提前批本科军队、武警、公安、司法、消防、飞行技术等院校专业组志愿和提前批专科定向培养军士院校专业组志愿，报考上述院校专业组志愿的考生须在本时段填报并进行网上确认志愿信息，其他志愿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2026年普通高校招生工作的通知》（粤招〔2026〕3号），了解平行志愿、顺序志愿投档录取模式的批次及类型、志愿填报要求、投档原则等；登录拟填报高校网站和教育部“阳光高考”平台（https://gaokao.chsi.com.cn），查看拟填报高校招生章程及招生专业的录取规则、身体条件限制等要求。</w:t>
      </w:r>
    </w:p>
    <w:p>
      <w:r>
        <w:t>（二）查阅招生专业目录。考生根据本人高考成绩、排位和《关于公布广东省2026年普通高考考生成绩各分数段数据的通知》中各分数段的人数情况，查阅省招生办公室编写的《广东省2026年普通高等学校招生专业目录》（“普通类物理版”“普通类历史版”“体育艺术版”）（下称《招生专业目录》）、《广东省2026年普通高等学校志愿填报指南》。志愿填报期间，考生要密切关注省教育考试院网站（https://eea.gd.gov.cn）和微信公众号（ID号：gdsksy）关于增补或更正《招生专业目录》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适合自己的专业填报。考生不应填报自己身体条件受限的专业，如因此被高校退档，后果自负。</w:t>
      </w:r>
    </w:p>
    <w:p>
      <w:r>
        <w:t>（四）拟定志愿草稿表。考生上网填报志愿前，可预先填写《广东省2026年普通高校招生考生志愿表》（附件，下称《考生志愿表》），该表可在省教育考试院微信公众号下载。</w:t>
      </w:r>
    </w:p>
    <w:p>
      <w:r>
        <w:t>（五）网上填报志愿及网上确认</w:t>
      </w:r>
    </w:p>
    <w:p>
      <w:r>
        <w:t>1.录入院校志愿。考生须在规定时间内凭本人证件号（或手机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保存）某一批次所填报的志愿时，应先进行志愿核对，如果出现红色警告字符，则不符合专业招生条件，该批次所填志愿将无法保存，请考生根据提示信息，仔细核对院校代码、院校专业组代码、专业代码，直至修改正确为止。核对该批次志愿无误后，请保存所填志愿。为确保考生填报志愿数据准确无误，建议各批次志愿填报期间每隔45分钟点击保存按钮进行志愿校验并保存志愿填报结果。系统不设保存次数限制。</w:t>
      </w:r>
    </w:p>
    <w:p>
      <w:r>
        <w:t>2.网上确认志愿。考生填报的所有批次志愿保存后，须进行网上确认。考生点击“确认志愿”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核验操作人与考生本人一致后，即可完成志愿确认。考生未在网上进行志愿确认的，其填报的志愿无效，后果由考生本人负责。</w:t>
      </w:r>
    </w:p>
    <w:p>
      <w:r>
        <w:t>3.修改志愿时限及次数。考生志愿未在网上确认前，在规定时间内（第一时段：6月28日9:00—6月29日16:00；第二时段：6月29日19:00—7月4日16:00）可多次上网修改本人填报的志愿；考生首次“确认志愿”后，如需更改，最多可进行2次取消志愿确认，修改并重新确认志愿。</w:t>
      </w:r>
    </w:p>
    <w:p>
      <w:r>
        <w:t>取消志愿确认后，无论是否重新修改，都必须在规定时间内再次进行网上确认，否则志愿无效。志愿信息一经网上最终确认，任何人不得更改。录取时以考生网上最后确认的志愿为准。考生档案投出后，考生一律不得申请放弃。</w:t>
      </w:r>
    </w:p>
    <w:p>
      <w:r>
        <w:t>4.填报志愿提醒。在规定的时间内（第一时段:6月29日16:00；第二时段:7月4日16:00）截止后的2小时内（第一时段：6月29日16:00—18:00；第二时段：7月4日16:00-18:00），考生志愿信息不可修改，但可继续完成志愿确认。考生应在志愿确认后，及时重新登录志愿填报系统查看志愿确认状态。</w:t>
      </w:r>
    </w:p>
    <w:p>
      <w:r>
        <w:t>为避免网络“塞车”，请考生注意避开志愿填报高峰期，尽量避免在志愿填报截止前1小时内填报志愿，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我省招生录取批次分提前批次、本科批次、专科批次3个录取批次。具体批次及院校专业组志愿个数见《考生志愿表》。考生填报时，可登录广东省2026年普通高考志愿填报辅助系统，系统免费对所有考生开放，考生使用高考考生号及高考报名时设置的登录密码进入系统，查看近年各在粤招生高校和各专业的往年录取分数、投档最低排位等情况，以及各高校2026年在粤招生计划等，结合本人高考成绩和排位，按照“冲”“稳”“保”思路，适当拉开填报的院校专业组和专业志愿之间的梯度，提高被录取机会。</w:t>
      </w:r>
    </w:p>
    <w:p>
      <w:r>
        <w:t>（二）查询高校招生章程。考生要登录教育部“阳光高考”网站或高校门户网站查询拟填报院校的招生章程，详细了解院校办学性质、专业录取规则、招生专业对身体条件的要求等，避免填报不宜就读的专业，避免投档后被高校退档。</w:t>
      </w:r>
    </w:p>
    <w:p>
      <w:r>
        <w:t>部分公办高校“中外合作办学”“联合培养”“学分互认”和“国际班”等专业，以及民办高校、独立学院、中外合作办学高校的收费较高，请考生结合自身家庭经济情况，详细了解清楚相关高校奖、助、贷政策后再填报此类高校或专业志愿。注意不要将独立学院等同于某某大学的二级学院。</w:t>
      </w:r>
    </w:p>
    <w:p>
      <w:r>
        <w:t>（三）高校招生录取顺序。除专科提前批次定向培养军士、专科层次卫生专项计划院校安排在本科录取批次结束后、专科录取批次开始前进行外，其他批次院校原则上按照《考生志愿表》先后顺序进行。</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（六）报考高水平运动队、综合评价的考生</w:t>
      </w:r>
    </w:p>
    <w:p>
      <w:r>
        <w:t>1.经招生院校确认资格并在教育部“阳光高考”平台上公示符合高水平运动队和综合评价资格等特殊类型的考生，须在“特殊类型招生院校”志愿栏中填报相应院校志愿，具备以上资格的考生只能选择其中一类进行填报，设置一个院校专业组志愿。具有资格，但未在“特殊类型招生院校”志愿栏填报的考生，将被视为自动放弃相应特殊类型报考和录取资格。考生要与其测试高校确认是否符合报考资格，并在志愿填报时正确选择报考高校，避免填报了不符合报考条件的高校，导致未能被录取。由此产生的后果，由考生本人负责。</w:t>
      </w:r>
    </w:p>
    <w:p>
      <w:r>
        <w:t>2.招收高水平运动队和综合评价资格考生的院校，在本科录取批次正式投档前完成录取工作。</w:t>
      </w:r>
    </w:p>
    <w:p>
      <w:r>
        <w:t>3.北京外国语大学、浙江大学、中山大学、华南理工大学、南方科技大学、西湖大学、西交利物浦大学、北师香港浸会大学、上海纽约大学、昆山杜克大学、香港中文大学（深圳）、深圳北理莫斯科大学等12所高校在我省实行高考基础上的综合评价招生录取试点，高考成绩符合要求并经高校公示已获资格的考生，只能在“特殊类型招生院校”的“综合评价”志愿栏中选择一所院校填报。</w:t>
      </w:r>
    </w:p>
    <w:p>
      <w:r>
        <w:t>（七）艺术类[含音乐类、舞蹈类、表（导）演类、播音与主持类、美术与设计类、书法类、戏曲类（省际联考）专业]考生</w:t>
      </w:r>
    </w:p>
    <w:p>
      <w:r>
        <w:t>1.报考艺术类专业的考生须注意各招生院校对专业省统考考试类型及成绩的要求。艺术类专业招生分为统考、统考合格基础上的校考（简称“统考+校考”）以及戏曲类专业省际联考三种类别。其中“统考+校考”及本科层次戏曲类专业省际联考安排在提前批次录取，实行顺序志愿，同时投档。“统考”及专科层次戏曲类专业省际联考实行平行志愿，录取工作与普通类本专科专业同批次录取。</w:t>
      </w:r>
    </w:p>
    <w:p>
      <w:r>
        <w:t>2.本科层次戏曲类省际联考考生原则上在专业省际联考成绩合格的基础上按照文化课成绩投档。</w:t>
      </w:r>
    </w:p>
    <w:p>
      <w:r>
        <w:t>3.我省艺术类统考及专科层次戏曲类省际联考实行平行志愿投档，在考生文化课成绩、专业省统考成绩双上线的基础上，音乐类、舞蹈类、表（导）演类、美术与设计类、书法类统考按“文化课成绩×50%+专业省统考成绩×2.5×50%”合成总分，播音与主持类统考按“文化课成绩×60%+专业省统考成绩×2.5×40%”合成总分，专科层次戏曲类省际联考按“文化课成绩×50%+专业省际联考成绩×2.5×50%”合成总分，从高到低进行投档。</w:t>
      </w:r>
    </w:p>
    <w:p>
      <w:r>
        <w:t>考生在填报志愿时，务必了解相关招生政策，并分类别、分专业、分专业省统考考试类型、分批次查阅艺术类院校各专业的招生计划，必要时可直接向招生院校咨询。</w:t>
      </w:r>
    </w:p>
    <w:p>
      <w:r>
        <w:t>4.音乐类、表（导）演类和播音与主持类考生在报考志愿时，要根据拟招生高校要求，并结合自身所具有的专业省统考成绩类别，音乐类在音乐教育[含音乐教育、音乐教育（器乐主项）和音乐教育（声乐主项）]、音乐表演（声乐）、音乐表演（器乐）选择与之对应的方向进行填报，表（导）演类在戏剧影视表演、服装表演、戏剧影视导演选择与之对应的方向进行填报，播音与主持类在播音与主持（普通话）、播音与主持（粤语）选择与之对应的方向进行填报。</w:t>
      </w:r>
    </w:p>
    <w:p>
      <w:r>
        <w:t>5.艺术类考生要处理好跨类兼报问题。艺术类考生不能在同一批次内既报艺术类院校专业组志愿又报普通类院校专业组志愿，只能选择一种填报。</w:t>
      </w:r>
    </w:p>
    <w:p>
      <w:r>
        <w:t>（八）体育类考生</w:t>
      </w:r>
    </w:p>
    <w:p>
      <w:r>
        <w:t>我省体育类院校实行平行志愿投档，在考生文化课成绩、专业省统考成绩双上线的基础上，按“文化课成绩×40%+专业省统考成绩×2.5×60%”合成总分，从高到低进行投档。体育类考生要处理好跨类兼报的问题，不能在同一批次内既报体育类院校专业组志愿又报普通类院校专业组志愿。</w:t>
      </w:r>
    </w:p>
    <w:p>
      <w:r>
        <w:t>我省体育专项有足球、篮球、排球、乒乓球、游泳、健美操、啦啦操等，部分招生院校根据本校人才培养需要提出了相应专项要求，考生在报考志愿时，应注意查看院校是否有提出专项要求，并选择自身专项与之对应的院校专业进行填报。</w:t>
      </w:r>
    </w:p>
    <w:p>
      <w:r>
        <w:t>（九）报考空军、海军招飞院校、军检、公安、定向培养军士院校的考生</w:t>
      </w:r>
    </w:p>
    <w:p>
      <w:r>
        <w:t>1.报考空军、海军招飞、军检、公安、定向培养军士院校的考生，须在第一时段内填报。同时需在第二时段填报其他所有各批次院校志愿。</w:t>
      </w:r>
    </w:p>
    <w:p>
      <w:r>
        <w:t>2.报考空军、海军招飞院校、军检、公安、定向培养军士院校等需政审、体检、面试院校专业组志愿的考生，请在填报志愿前认真阅读有关附件，也可直接向招生院校电话咨询或登录院校网站查询。</w:t>
      </w:r>
    </w:p>
    <w:p>
      <w:r>
        <w:t>3.已被春季高考录取的考生，可报考定向培养军士，但仅限报考提前批专科定向培养军士院校，不能报考其他类别的专科院校，如被定向培养军士院校录取，取消其春季高考录取资格。</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志愿应在本科录取批次普通类本科院校栏目中填报。高考成绩达到普通类本科批次录取最低分数线的边防军人子女考生，拟报考除重庆大学、湖南大学以外的其他7所高校预科班志愿的，只允许填报其中的1所。</w:t>
      </w:r>
    </w:p>
    <w:p>
      <w:r>
        <w:t>（十二）报考高校专项计划、地方专项计划的考生</w:t>
      </w:r>
    </w:p>
    <w:p>
      <w:r>
        <w:t>1.报考资格：符合广东省2026年重点高校招生专项计划资格，且经省招办公示无异议的考生，可填报“高校专项计划”和“地方专项计划”。</w:t>
      </w:r>
    </w:p>
    <w:p>
      <w:r>
        <w:t>2.高校专项计划填报安排：2026年国家公费师范生的高校专项计划安排在提前录取批次本科非军检院校中填报，其他高校专项计划安排在本科录取批次普通类本科院校中填报。报考考生高考成绩总分不低于我省特殊类型招生录取控制分数线（具体要求详见各高校招生章程）。</w:t>
      </w:r>
    </w:p>
    <w:p>
      <w:r>
        <w:t>3.地方专项计划填报安排：地方专项计划安排在本科录取批次普通类本科院校中填报。报考考生高考成绩总分须达到地方专项计划录取最低分数线。</w:t>
      </w:r>
    </w:p>
    <w:p>
      <w:r>
        <w:t>4.其他说明：未通过资格审核且公示的考生，或经省招生办公室复查不具备报考资格的考生，所填报的“高校专项计划”和“地方专项计划”志愿无效。“高校专项计划”和“地方专项计划”均实行平行志愿投档录取，与所在批次院校一起填报志愿，一起投档录取。</w:t>
      </w:r>
    </w:p>
    <w:p>
      <w:r>
        <w:t>（十三）报考教师专项计划、卫生专项计划的考生</w:t>
      </w:r>
    </w:p>
    <w:p>
      <w:r>
        <w:t>高考成绩分别达到本科“教师专项计划”或本、专科“农村卫生专项计划”录取分数线且符合相关报考条件考生，可在相应批次的教师专项计划、卫生专项计划栏中填报相应院校志愿。被录取考生须按要求签订培养协议。</w:t>
      </w:r>
    </w:p>
    <w:p>
      <w:r>
        <w:t>（十四）报考香港中文大学、香港珠海学院的考生</w:t>
      </w:r>
    </w:p>
    <w:p>
      <w:r>
        <w:t>香港中文大学、香港珠海学院在内地招生，参加内地高校统一录取。香港中文大学安排在提前录取批次非军检院校中填报志愿，录取时按高考统一考试成绩（不含加分）投档。香港珠海学院安排在本科录取批次普通类中填报志愿。</w:t>
      </w:r>
    </w:p>
    <w:p>
      <w:r>
        <w:t>（十五）报考香港地区高校单独招生的考生</w:t>
      </w:r>
    </w:p>
    <w:p>
      <w:r>
        <w:t>根据教育部规定，报考香港地区有关高校单独招生并被录取的考生，不再参加内地高校统一录取，省招生办公室不再向其他高校投放已被香港地区高校录取的考生档案。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强化组织领导，压实主体责任。各级招生考试机构、各中学要高度重视，认真履行组织考生填报志愿工作的主体责任。要把国家对高校学生的资助政策传达到每一个考生。各市招生考试机构要加强组织领导，采取有效措施组织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遇到的困难，特别是要在志愿填报截止前督促考生及时进行网上志愿确认。</w:t>
      </w:r>
    </w:p>
    <w:p>
      <w:r>
        <w:t>（二）优化指导服务，提升填报质效。各级招生考试机构、各中学要加强平行志愿投档录取模式及招生政策的宣传和解读，让每一位考生充分知晓相关政策和要求。要指导考生认真阅读高校招生相关政策、招生专业目录；提醒考生务必登录高校门户网站或教育部“阳光高考”平台，了解拟填报高校的招生章程及有关信息，在成绩公布前根据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网站、微信公众号及省招生办公室公布的文件和要求。各级招生考试机构、各中学要继续做好教育部“阳光志愿”信息服务系统和省普通高考志愿填报辅助系统宣传推广工作，引导考生登录使用，帮助考生从高校专业培养、就业方向、职业发展等方面进行全方位了解，切实做好志愿填报指导服务工作。</w:t>
      </w:r>
    </w:p>
    <w:p>
      <w:r>
        <w:t>（三）规范填报流程，严明工作纪律。各地、各中学要严肃招生工作纪律，严禁学校和教师与校外培训等社会机构合作，通过为考生提供志愿填报咨询服务等方式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四）筑牢安全防线，保障信息安全。各招生考试机构及中学（报名点）不得通过代理服务器登录使用普通高考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请各市招生考试机构速将本通知转发辖区内县（市、区）招生考试机构和中学。</w:t>
      </w:r>
    </w:p>
    <w:p>
      <w:r>
        <w:t>附件：2026年广东省普通高校招生考生志愿表</w:t>
      </w:r>
    </w:p>
    <w:p>
      <w:r>
        <w:t>广东省招生委员会办公室</w:t>
      </w:r>
    </w:p>
    <w:p>
      <w:r>
        <w:t>2026年6月24日</w:t>
      </w:r>
    </w:p>
    <w:p>
      <w:r>
        <w:t>附件</w:t>
      </w:r>
    </w:p>
    <w:p>
      <w:r>
        <w:t>相关解读：2026年普通高校招生系列问答（视频）</w:t>
      </w:r>
    </w:p>
    <w:p>
      <w:pPr>
        <w:pStyle w:val="Heading1"/>
      </w:pPr>
      <w:r>
        <w:t>附件及下载链接</w:t>
      </w:r>
    </w:p>
    <w:p>
      <w:hyperlink r:id="rId14">
        <w:r>
          <w:rPr>
            <w:color w:val="18548A"/>
          </w:rPr>
          <w:t>附件</w:t>
        </w:r>
      </w:hyperlink>
    </w:p>
    <w:p>
      <w:r>
        <w:rPr>
          <w:sz w:val="16"/>
        </w:rPr>
        <w:t>https://eea.gd.gov.cn/attachment/0/617/617975/4915635.pdf</w:t>
      </w:r>
    </w:p>
    <w:p>
      <w:pPr>
        <w:pStyle w:val="Heading1"/>
      </w:pPr>
      <w:r>
        <w:t>正文相关链接</w:t>
      </w:r>
    </w:p>
    <w:p>
      <w:hyperlink r:id="rId15">
        <w:r>
          <w:rPr>
            <w:color w:val="18548A"/>
          </w:rPr>
          <w:t>2026年普通高校招生系列问答（视频）</w:t>
        </w:r>
      </w:hyperlink>
    </w:p>
    <w:p>
      <w:r>
        <w:t>https://eea.gd.gov.cn/zcjd/content/post_4919011.html</w:t>
      </w:r>
    </w:p>
    <w:p>
      <w:hyperlink r:id="rId16">
        <w:r>
          <w:rPr>
            <w:color w:val="18548A"/>
          </w:rPr>
          <w:t>附件</w:t>
        </w:r>
      </w:hyperlink>
    </w:p>
    <w:p>
      <w:r>
        <w:t>https://eea.gd.gov.cn/attachment/0/617/617975/4915637.pdf</w:t>
      </w:r>
    </w:p>
    <w:p>
      <w:hyperlink r:id="rId17">
        <w:r>
          <w:rPr>
            <w:color w:val="18548A"/>
          </w:rPr>
          <w:t>附件</w:t>
        </w:r>
      </w:hyperlink>
    </w:p>
    <w:p>
      <w:r>
        <w:t>https://eea.gd.gov.cn/attachment/0/617/617975/4915574.pdf</w:t>
      </w:r>
    </w:p>
    <w:p>
      <w:hyperlink r:id="rId18">
        <w:r>
          <w:rPr>
            <w:color w:val="18548A"/>
          </w:rPr>
          <w:t>附件</w:t>
        </w:r>
      </w:hyperlink>
    </w:p>
    <w:p>
      <w:r>
        <w:t>https://eea.gd.gov.cn/attachment/0/617/617975/4915636.pdf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915635.html" TargetMode="External"/><Relationship Id="rId11" Type="http://schemas.openxmlformats.org/officeDocument/2006/relationships/hyperlink" Target="https://eea.gd.gov.cn/tzgg/content/post_4915637.html" TargetMode="External"/><Relationship Id="rId12" Type="http://schemas.openxmlformats.org/officeDocument/2006/relationships/hyperlink" Target="https://eea.gd.gov.cn/ptgk/content/post_4915574.html" TargetMode="External"/><Relationship Id="rId13" Type="http://schemas.openxmlformats.org/officeDocument/2006/relationships/hyperlink" Target="https://eea.gd.gov.cn/news/content/post_4915636.html" TargetMode="External"/><Relationship Id="rId14" Type="http://schemas.openxmlformats.org/officeDocument/2006/relationships/hyperlink" Target="https://eea.gd.gov.cn/attachment/0/617/617975/4915635.pdf" TargetMode="External"/><Relationship Id="rId15" Type="http://schemas.openxmlformats.org/officeDocument/2006/relationships/hyperlink" Target="https://eea.gd.gov.cn/zcjd/content/post_4919011.html" TargetMode="External"/><Relationship Id="rId16" Type="http://schemas.openxmlformats.org/officeDocument/2006/relationships/hyperlink" Target="https://eea.gd.gov.cn/attachment/0/617/617975/4915637.pdf" TargetMode="External"/><Relationship Id="rId17" Type="http://schemas.openxmlformats.org/officeDocument/2006/relationships/hyperlink" Target="https://eea.gd.gov.cn/attachment/0/617/617975/4915574.pdf" TargetMode="External"/><Relationship Id="rId18" Type="http://schemas.openxmlformats.org/officeDocument/2006/relationships/hyperlink" Target="https://eea.gd.gov.cn/attachment/0/617/617975/49156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