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广东省2023年普通高考报名常见问答（四）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https://eea.gd.gov.cn/dawenku/ksbk/content/post_4036418.html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https://eea.gd.gov.cn/zcjd/content/post_4036417.html</w:t>
        </w:r>
      </w:hyperlink>
    </w:p>
    <w:p/>
    <w:p>
      <w:r>
        <w:t>十五、考生属性如何区分？</w:t>
      </w:r>
    </w:p>
    <w:p>
      <w:r>
        <w:t>我省高考考生号采用10位编制，其中第一、二位为地市码；第三、四位为县区码；第五位为考生属性码，“1”代表普通类（物理），“2”代表普通类（历史），“3”代表体育类，“4”代表艺术类，“6”代表单考单招类，“8”代表“退役士兵”类，“9”代表“3+证书”类；第六至十位为流水号，其中第六位为“9”的是随迁子女考生。每个考生只能有一个高考考生号。</w:t>
      </w:r>
    </w:p>
    <w:p>
      <w:r>
        <w:t>十六、哪些属于单考单招类型？单考单招类考生可以兼报其他科类吗？</w:t>
      </w:r>
    </w:p>
    <w:p>
      <w:r>
        <w:t>保送、运动训练、武术与民族传统体育、职教师资、残障（单招）、高水平运动队（单招）、高职自主招生、高职三二分段、依学考成绩录取、五年一贯制、消防救援（单招）属于单考单招类型，不参加夏季高考统考，采用考生属性为“6”的考生号报名。单考单招类考生如需参加统考或兼报其他科类考试，应使用相应属性的考生号报名。</w:t>
      </w:r>
    </w:p>
    <w:p>
      <w:r>
        <w:t>十七、如何获取高中同等学力证明？</w:t>
      </w:r>
    </w:p>
    <w:p>
      <w:r>
        <w:t>普通高中同等学力认定工作依照《广东省教育厅关于规范普通高中同等学力认定工作的通知》（粤教基函〔2019〕129号）执行，具体考核认定办法以各地市教育局为准。</w:t>
      </w:r>
    </w:p>
    <w:p>
      <w:r>
        <w:t>十八、 一年制的成人中专可以报名参加普通高考吗？</w:t>
      </w:r>
    </w:p>
    <w:p>
      <w:r>
        <w:t>学制少于三年的高中阶段学校，其应、往届毕业生初中毕业不满3年的（时间计算到高考当年8月31日），可以在我省报名参加普通高考，但只能参加高职院校（专科）批次录取，不能参加本科批次录取。</w:t>
      </w:r>
    </w:p>
    <w:p>
      <w:r>
        <w:t>相关文件：关于做好广东省2023年普通高校招生统一考试报名工作的通知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关于做好广东省2023年普通高校招生统一考试报名工作的通知</w:t>
        </w:r>
      </w:hyperlink>
    </w:p>
    <w:p>
      <w:r>
        <w:t>https://eea.gd.gov.cn/bmbk_sksywj/content/post_4021663.html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036418.html" TargetMode="External"/><Relationship Id="rId11" Type="http://schemas.openxmlformats.org/officeDocument/2006/relationships/hyperlink" Target="https://eea.gd.gov.cn/zcjd/content/post_4036417.html" TargetMode="External"/><Relationship Id="rId12" Type="http://schemas.openxmlformats.org/officeDocument/2006/relationships/hyperlink" Target="https://eea.gd.gov.cn/bmbk_sksywj/content/post_40216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