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我省2024年春季高考投档线公布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https://eea.gd.gov.cn/ptgk/content/post_4398599.html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https://eea.gd.gov.cn/tzgg/content/post_4398600.html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https://eea.gd.gov.cn/zwgk/sjfb/tjsj/content/post_4398601.html</w:t>
        </w:r>
      </w:hyperlink>
    </w:p>
    <w:p/>
    <w:p>
      <w:r>
        <w:t>我省2024年春季高考招生录取于3月27日至4月3日进行。本次投档包括“依学考成绩录取”普通类、美术与设计类、体育类、舞蹈类、音乐类和“3+证书”共6个类别。目前，“3+证书”本科批次投档录取结束，9所本科招生院校共录取1360名考生。“依学考成绩录取”和“3+证书”专科批次已开始投档，共投出27万余名考生，其中“依学考成绩录取”普通类投出146520人，体育类投出1880人，音乐类投出375人，舞蹈类投出130人，美术与设计类投出4518人，“3+证书”专科中职生批次投出117943人。</w:t>
      </w:r>
    </w:p>
    <w:p>
      <w:r>
        <w:t>从投档情况看，高职分类考试招生改革成效明显。数据显示，今年春季高考考生填报的院校专业组志愿数明显高于往年。考生志愿填报积极踊跃、科学合理，春季高考越来越受到社会关注和考生家长认可。其中，“依学考成绩录取”普通类和舞蹈类各院校专业组均满档，体育类、音乐类和美术与设计类有个别院校专业组未满档；“3+证书”专科中职生批次绝大部分院校专业组已满档，仅4个院校专业组未满档。</w:t>
      </w:r>
    </w:p>
    <w:p>
      <w:r>
        <w:t>根据录取日程安排，“依学考成绩录取”和“3+证书”专科批次录取将于3月30日结束。对未完成招生计划或因退档产生缺额计划的院校专业组，省招生办将于3月31日-4月1日组织未被录取考生填报征集志愿，于4月1日-3日组织征集志愿投档录取。</w:t>
      </w:r>
    </w:p>
    <w:p>
      <w:r>
        <w:t>广东省2024年普通高校春季投档情况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广东省2024年普通高校春季投档情况</w:t>
        </w:r>
      </w:hyperlink>
    </w:p>
    <w:p>
      <w:r>
        <w:rPr>
          <w:sz w:val="16"/>
        </w:rPr>
        <w:t>https://eea.gd.gov.cn/attachment/0/546/546308/4398599.zip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广东省2024年普通高校春季投档情况</w:t>
        </w:r>
      </w:hyperlink>
    </w:p>
    <w:p>
      <w:r>
        <w:t>https://eea.gd.gov.cn/attachment/0/546/546308/4398600.zip</w:t>
      </w:r>
    </w:p>
    <w:p>
      <w:hyperlink r:id="rId15">
        <w:r>
          <w:rPr>
            <w:color w:val="18548A"/>
          </w:rPr>
          <w:t>广东省2024年普通高校春季投档情况</w:t>
        </w:r>
      </w:hyperlink>
    </w:p>
    <w:p>
      <w:r>
        <w:t>https://eea.gd.gov.cn/attachment/0/546/546308/4398601.zip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398599.html" TargetMode="External"/><Relationship Id="rId11" Type="http://schemas.openxmlformats.org/officeDocument/2006/relationships/hyperlink" Target="https://eea.gd.gov.cn/tzgg/content/post_4398600.html" TargetMode="External"/><Relationship Id="rId12" Type="http://schemas.openxmlformats.org/officeDocument/2006/relationships/hyperlink" Target="https://eea.gd.gov.cn/zwgk/sjfb/tjsj/content/post_4398601.html" TargetMode="External"/><Relationship Id="rId13" Type="http://schemas.openxmlformats.org/officeDocument/2006/relationships/hyperlink" Target="https://eea.gd.gov.cn/attachment/0/546/546308/4398599.zip" TargetMode="External"/><Relationship Id="rId14" Type="http://schemas.openxmlformats.org/officeDocument/2006/relationships/hyperlink" Target="https://eea.gd.gov.cn/attachment/0/546/546308/4398600.zip" TargetMode="External"/><Relationship Id="rId15" Type="http://schemas.openxmlformats.org/officeDocument/2006/relationships/hyperlink" Target="https://eea.gd.gov.cn/attachment/0/546/546308/4398601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