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关于做好2022年军队院校招收普通高中毕业生政治考核工作的通知</w:t>
      </w:r>
    </w:p>
    <w:p>
      <w:r>
        <w:rPr>
          <w:sz w:val="18"/>
        </w:rPr>
        <w:t>整理归属  广东省教育考试院</w:t>
      </w:r>
    </w:p>
    <w:p>
      <w:r>
        <w:rPr>
          <w:sz w:val="18"/>
        </w:rPr>
        <w:t>发布日期  2022-05-27</w:t>
      </w:r>
    </w:p>
    <w:p>
      <w:r>
        <w:rPr>
          <w:sz w:val="18"/>
        </w:rPr>
        <w:t>来源  广东省教育考试院</w:t>
      </w:r>
    </w:p>
    <w:p>
      <w:r>
        <w:rPr>
          <w:sz w:val="18"/>
        </w:rPr>
        <w:t>栏目  通知公告</w:t>
      </w:r>
    </w:p>
    <w:p>
      <w:r>
        <w:rPr>
          <w:sz w:val="18"/>
        </w:rPr>
        <w:t>存档日期  2026-10-27</w:t>
      </w:r>
    </w:p>
    <w:p>
      <w:r>
        <w:t xml:space="preserve">原文链接  </w:t>
      </w:r>
      <w:hyperlink r:id="rId10">
        <w:r>
          <w:rPr>
            <w:color w:val="18548A"/>
          </w:rPr>
          <w:t>https://eea.gd.gov.cn/tzgg/content/post_3939174.html</w:t>
        </w:r>
      </w:hyperlink>
    </w:p>
    <w:p>
      <w:r>
        <w:t xml:space="preserve">同文来源  </w:t>
      </w:r>
      <w:hyperlink r:id="rId11">
        <w:r>
          <w:rPr>
            <w:color w:val="18548A"/>
          </w:rPr>
          <w:t>https://eea.gd.gov.cn/bmbk_sksywj/content/post_3939175.html</w:t>
        </w:r>
      </w:hyperlink>
    </w:p>
    <w:p/>
    <w:p>
      <w:r>
        <w:t>各地级以上市招生委员会办公室，各军分区（警备区）战备建设处：</w:t>
      </w:r>
    </w:p>
    <w:p>
      <w:r>
        <w:t>为做好我省2022年军队院校招收普通高中毕业生政治考核工作，现将有关事项明确如下。</w:t>
      </w:r>
    </w:p>
    <w:p>
      <w:r>
        <w:t>一、考核对象</w:t>
      </w:r>
    </w:p>
    <w:p>
      <w:r>
        <w:t>政治考核对象为志愿报考军队院校的考生。基本条件：①参加2022年普通高等学校招生全国统一考试的普通中学高中应届、往届毕业生；②未婚，年龄不低于17周岁、不超过20周岁（截至2022年8月31日）；③高中阶段体质测试成绩及格以上。</w:t>
      </w:r>
    </w:p>
    <w:p>
      <w:r>
        <w:t>二、考核内容和依据</w:t>
      </w:r>
    </w:p>
    <w:p>
      <w:r>
        <w:t>政治考核主要考核考生本人政治思想表现，以及亲属的政治背景和违法犯罪等情况。考核按照《军队征集和招录人员政治考核规定》执行。</w:t>
      </w:r>
    </w:p>
    <w:p>
      <w:r>
        <w:t>三、组织程序</w:t>
      </w:r>
    </w:p>
    <w:p>
      <w:r>
        <w:t>1.填写政治考核表格。6月10日前，普通高级中学组织有报考军队院校意愿的考生填写政治考核表（可登陆广东省教育考试院门户网站下载打印），报送所在县（市、区，下同）招生办公室。</w:t>
      </w:r>
    </w:p>
    <w:p>
      <w:r>
        <w:t>2.报送考核对象名单。6月13日前，县招生办公室将政治考核对象名单和政治考核表报送所在县人民武装部。</w:t>
      </w:r>
    </w:p>
    <w:p>
      <w:r>
        <w:t>3.组织实施政治考核。6月25日前，县人民武装部按照《军队征集和招录人员政治考核规定》明确的程序方法，会同公安机关对考核对象进行政治考核，共同在政治考核表填写政治考核意见、作出政治考核结论。</w:t>
      </w:r>
    </w:p>
    <w:p>
      <w:r>
        <w:t>4.反馈政治考核情况。6月27日前，军分区（警备区）战备建设处汇总审核辖区考生政治考核情况，将政治考核合格考生信息汇总表（EXCLE表格形式，含姓名、考生号、性别、民族、政治面貌、身份证号、毕业中学、联系电话、考核结论）上报省军区招生办公室。考生的《政治考核表》原件暂由军分区（警备区）留存，后续根据通知报送省军区招生办公室。</w:t>
      </w:r>
    </w:p>
    <w:p>
      <w:r>
        <w:t>四、有关要求</w:t>
      </w:r>
    </w:p>
    <w:p>
      <w:r>
        <w:t>政治考核是军队院校招生工作的重要环节，事关军队的纯洁巩固，事关考生的切身利益，是军地相关单位的共同政治责任。各单位要站在国防和军队建设的高度，切实加强组织领导，精心筹划、严密组织，确保按时间节点完成考核任务。要把政治合格作为青年学生报考军队院校的首要条件，全面考查考生本人、家庭成员和主要社会关系成员情况，从源头上严把政治关口。要严格执行考核政策规定，认真落实考核责任制，坚持谁考核、谁签字、谁负责，杜绝扯皮推诿、拖延误事、马虎误报、错下结论等情况。对考核过程中发现的违规违纪问题，将严肃追究当事人和单位领导责任。</w:t>
      </w:r>
    </w:p>
    <w:p>
      <w:r>
        <w:t>附件：1.《军队院校招收普通中学高中毕业生政治考核表》</w:t>
      </w:r>
    </w:p>
    <w:p>
      <w:r>
        <w:t>2.政治考核表填写说明</w:t>
      </w:r>
    </w:p>
    <w:p>
      <w:r>
        <w:t>广东省招生委员会办公室 广东省军区招生工作</w:t>
      </w:r>
    </w:p>
    <w:p>
      <w:r>
        <w:t>领导小组办公室</w:t>
      </w:r>
    </w:p>
    <w:p>
      <w:r>
        <w:t>2022年5月26日</w:t>
      </w:r>
    </w:p>
    <w:p>
      <w:r>
        <w:t>附件</w:t>
      </w:r>
    </w:p>
    <w:p>
      <w:pPr>
        <w:pStyle w:val="Heading1"/>
      </w:pPr>
      <w:r>
        <w:t>附件及下载链接</w:t>
      </w:r>
    </w:p>
    <w:p>
      <w:hyperlink r:id="rId12">
        <w:r>
          <w:rPr>
            <w:color w:val="18548A"/>
          </w:rPr>
          <w:t>附件</w:t>
        </w:r>
      </w:hyperlink>
    </w:p>
    <w:p>
      <w:r>
        <w:rPr>
          <w:sz w:val="16"/>
        </w:rPr>
        <w:t>https://eea.gd.gov.cn/attachment/0/490/490104/3939174.doc</w:t>
      </w:r>
    </w:p>
    <w:p>
      <w:pPr>
        <w:pStyle w:val="Heading1"/>
      </w:pPr>
      <w:r>
        <w:t>正文相关链接</w:t>
      </w:r>
    </w:p>
    <w:p>
      <w:hyperlink r:id="rId13">
        <w:r>
          <w:rPr>
            <w:color w:val="18548A"/>
          </w:rPr>
          <w:t>附件</w:t>
        </w:r>
      </w:hyperlink>
    </w:p>
    <w:p>
      <w:r>
        <w:t>https://eea.gd.gov.cn/attachment/0/490/490104/3939175.doc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3939174.html" TargetMode="External"/><Relationship Id="rId11" Type="http://schemas.openxmlformats.org/officeDocument/2006/relationships/hyperlink" Target="https://eea.gd.gov.cn/bmbk_sksywj/content/post_3939175.html" TargetMode="External"/><Relationship Id="rId12" Type="http://schemas.openxmlformats.org/officeDocument/2006/relationships/hyperlink" Target="https://eea.gd.gov.cn/attachment/0/490/490104/3939174.doc" TargetMode="External"/><Relationship Id="rId13" Type="http://schemas.openxmlformats.org/officeDocument/2006/relationships/hyperlink" Target="https://eea.gd.gov.cn/attachment/0/490/490104/3939175.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